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Tr="00247727">
        <w:tc>
          <w:tcPr>
            <w:tcW w:w="3368" w:type="dxa"/>
          </w:tcPr>
          <w:p w:rsidR="000458DE" w:rsidRPr="007B5380" w:rsidRDefault="007B5380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CILJNA SKUPINA</w:t>
            </w:r>
          </w:p>
        </w:tc>
        <w:tc>
          <w:tcPr>
            <w:tcW w:w="5285" w:type="dxa"/>
          </w:tcPr>
          <w:p w:rsidR="000458DE" w:rsidRPr="001278E4" w:rsidRDefault="00A92ECB" w:rsidP="00A92ECB">
            <w:pPr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1278E4">
              <w:rPr>
                <w:rFonts w:ascii="Verdana" w:hAnsi="Verdana" w:cs="Verdana"/>
                <w:sz w:val="24"/>
                <w:szCs w:val="24"/>
                <w:lang w:val="sl-SI"/>
              </w:rPr>
              <w:t>12+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Pr="007B5380" w:rsidRDefault="00A92E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NASLOV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1278E4" w:rsidRDefault="00A92ECB" w:rsidP="00A92ECB">
            <w:pPr>
              <w:jc w:val="center"/>
              <w:rPr>
                <w:rFonts w:ascii="Verdana" w:hAnsi="Verdana" w:cs="Verdana"/>
                <w:b/>
                <w:sz w:val="24"/>
                <w:szCs w:val="24"/>
                <w:lang w:val="sl-SI"/>
              </w:rPr>
            </w:pPr>
            <w:r w:rsidRPr="001278E4">
              <w:rPr>
                <w:rFonts w:ascii="Verdana" w:hAnsi="Verdana" w:cs="Verdana"/>
                <w:b/>
                <w:sz w:val="24"/>
                <w:szCs w:val="24"/>
                <w:lang w:val="sl-SI"/>
              </w:rPr>
              <w:t>Stopi korak naprej ali nazaj.../Pohod privilegijev</w:t>
            </w:r>
            <w:r w:rsidR="00F073C2" w:rsidRPr="001278E4">
              <w:rPr>
                <w:rFonts w:ascii="Verdana" w:hAnsi="Verdana" w:cs="Verdana"/>
                <w:b/>
                <w:sz w:val="24"/>
                <w:szCs w:val="24"/>
                <w:lang w:val="sl-SI"/>
              </w:rPr>
              <w:t xml:space="preserve">* </w:t>
            </w:r>
          </w:p>
        </w:tc>
      </w:tr>
      <w:tr w:rsidR="000458DE" w:rsidRPr="00CF4DCF" w:rsidTr="00247727">
        <w:tc>
          <w:tcPr>
            <w:tcW w:w="3368" w:type="dxa"/>
          </w:tcPr>
          <w:p w:rsidR="000458DE" w:rsidRPr="007B5380" w:rsidRDefault="00A92E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TRAJANJE AKTIVNOSTI</w:t>
            </w:r>
          </w:p>
        </w:tc>
        <w:tc>
          <w:tcPr>
            <w:tcW w:w="5285" w:type="dxa"/>
          </w:tcPr>
          <w:p w:rsidR="001505D8" w:rsidRPr="001278E4" w:rsidRDefault="00A92ECB" w:rsidP="001505D8">
            <w:pPr>
              <w:pStyle w:val="NormalWeb"/>
              <w:rPr>
                <w:rFonts w:ascii="Verdana" w:hAnsi="Verdana"/>
              </w:rPr>
            </w:pPr>
            <w:r w:rsidRPr="001278E4">
              <w:rPr>
                <w:rFonts w:ascii="Verdana" w:hAnsi="Verdana"/>
                <w:color w:val="000000"/>
              </w:rPr>
              <w:t xml:space="preserve">15~20 minut za </w:t>
            </w:r>
            <w:r w:rsidR="00CF4DCF">
              <w:rPr>
                <w:rFonts w:ascii="Verdana" w:hAnsi="Verdana"/>
                <w:color w:val="000000"/>
              </w:rPr>
              <w:t>aktivnost</w:t>
            </w:r>
          </w:p>
          <w:p w:rsidR="000458DE" w:rsidRPr="001278E4" w:rsidRDefault="00A92ECB" w:rsidP="00A92ECB">
            <w:pPr>
              <w:pStyle w:val="NormalWeb"/>
              <w:rPr>
                <w:rFonts w:ascii="Verdana" w:hAnsi="Verdana" w:cs="Verdana"/>
              </w:rPr>
            </w:pPr>
            <w:r w:rsidRPr="001278E4">
              <w:rPr>
                <w:rFonts w:ascii="Verdana" w:hAnsi="Verdana"/>
                <w:color w:val="000000"/>
              </w:rPr>
              <w:t>45~60 minut</w:t>
            </w:r>
            <w:r w:rsidR="001505D8" w:rsidRPr="001278E4">
              <w:rPr>
                <w:rFonts w:ascii="Verdana" w:hAnsi="Verdana"/>
                <w:color w:val="000000"/>
              </w:rPr>
              <w:t xml:space="preserve"> </w:t>
            </w:r>
            <w:r w:rsidRPr="001278E4">
              <w:rPr>
                <w:rFonts w:ascii="Verdana" w:hAnsi="Verdana"/>
                <w:color w:val="000000"/>
              </w:rPr>
              <w:t>za diskusijo</w:t>
            </w:r>
          </w:p>
        </w:tc>
      </w:tr>
      <w:tr w:rsidR="000458DE" w:rsidTr="0037716D">
        <w:trPr>
          <w:trHeight w:val="1588"/>
        </w:trPr>
        <w:tc>
          <w:tcPr>
            <w:tcW w:w="3368" w:type="dxa"/>
            <w:shd w:val="clear" w:color="auto" w:fill="EEECE1" w:themeFill="background2"/>
          </w:tcPr>
          <w:p w:rsidR="000458DE" w:rsidRPr="007B5380" w:rsidRDefault="00A92E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UČNI CILJI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1278E4" w:rsidRDefault="00A92ECB" w:rsidP="00A92ECB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Nasloviti zapleteno prepletenost privilegijev in marginalizacije na manj izzivalen in reflektiven način.</w:t>
            </w:r>
          </w:p>
        </w:tc>
      </w:tr>
      <w:tr w:rsidR="000458DE" w:rsidRPr="00CF4DCF" w:rsidTr="00247727">
        <w:tc>
          <w:tcPr>
            <w:tcW w:w="3368" w:type="dxa"/>
          </w:tcPr>
          <w:p w:rsidR="000458DE" w:rsidRPr="007B5380" w:rsidRDefault="00A92E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MATERIALI</w:t>
            </w:r>
          </w:p>
        </w:tc>
        <w:tc>
          <w:tcPr>
            <w:tcW w:w="5285" w:type="dxa"/>
          </w:tcPr>
          <w:p w:rsidR="001505D8" w:rsidRPr="001278E4" w:rsidRDefault="00A92ECB" w:rsidP="001505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Širok, odprt prostor (večja učilnica, v kateri odmaknemo stole in mize)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,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dvorana ali telovadnica</w:t>
            </w:r>
            <w:r w:rsidR="00CF4DCF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)</w:t>
            </w:r>
          </w:p>
          <w:p w:rsidR="001505D8" w:rsidRPr="001278E4" w:rsidRDefault="00A92ECB" w:rsidP="001505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Stoli, v krogu, za diskusijo</w:t>
            </w:r>
          </w:p>
          <w:p w:rsidR="000458DE" w:rsidRPr="001278E4" w:rsidRDefault="00A92ECB" w:rsidP="00CF4D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Lepilni trak, ki označuje št</w:t>
            </w:r>
            <w:r w:rsidR="00CF4DCF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a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rtno pozicijo za udeležence</w:t>
            </w:r>
          </w:p>
        </w:tc>
      </w:tr>
      <w:tr w:rsidR="000458DE" w:rsidRPr="00CF4DCF" w:rsidTr="00247727">
        <w:tc>
          <w:tcPr>
            <w:tcW w:w="3368" w:type="dxa"/>
            <w:shd w:val="clear" w:color="auto" w:fill="EEECE1" w:themeFill="background2"/>
          </w:tcPr>
          <w:p w:rsidR="000458DE" w:rsidRPr="007B5380" w:rsidRDefault="00A92ECB" w:rsidP="00CF4DCF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 xml:space="preserve">PRIPRAVA 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1278E4" w:rsidRDefault="00A92E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1278E4">
              <w:rPr>
                <w:rFonts w:ascii="Verdana" w:hAnsi="Verdana" w:cs="Verdana"/>
                <w:sz w:val="24"/>
                <w:szCs w:val="24"/>
                <w:lang w:val="sl-SI"/>
              </w:rPr>
              <w:t>Priprav</w:t>
            </w:r>
            <w:r w:rsidR="00CF4DCF">
              <w:rPr>
                <w:rFonts w:ascii="Verdana" w:hAnsi="Verdana" w:cs="Verdana"/>
                <w:sz w:val="24"/>
                <w:szCs w:val="24"/>
                <w:lang w:val="sl-SI"/>
              </w:rPr>
              <w:t>it</w:t>
            </w:r>
            <w:r w:rsidRPr="001278E4">
              <w:rPr>
                <w:rFonts w:ascii="Verdana" w:hAnsi="Verdana" w:cs="Verdana"/>
                <w:sz w:val="24"/>
                <w:szCs w:val="24"/>
                <w:lang w:val="sl-SI"/>
              </w:rPr>
              <w:t>e izjave za aktivnost – lahko uporabite vse ali sami pripravite izbor/dodate svoje lastne:</w:t>
            </w:r>
          </w:p>
          <w:p w:rsidR="001505D8" w:rsidRPr="001278E4" w:rsidRDefault="00A92ECB" w:rsidP="001505D8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val="sl-SI" w:eastAsia="sl-SI"/>
              </w:rPr>
              <w:t>Izjave za Pohod privilegijev</w:t>
            </w:r>
            <w:r w:rsidR="001505D8" w:rsidRPr="001278E4"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val="sl-SI" w:eastAsia="sl-SI"/>
              </w:rPr>
              <w:t>:</w:t>
            </w:r>
          </w:p>
          <w:p w:rsidR="001505D8" w:rsidRPr="001278E4" w:rsidRDefault="00A92EC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desničar, stopite korak naprej.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</w:p>
          <w:p w:rsidR="001505D8" w:rsidRPr="001278E4" w:rsidRDefault="00A92EC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je slovenščina vaš materni jezik, stopite korak naprej.</w:t>
            </w:r>
          </w:p>
          <w:p w:rsidR="001505D8" w:rsidRPr="001278E4" w:rsidRDefault="00A92EC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ima vsaj en od vaših staršev unive</w:t>
            </w:r>
            <w:r w:rsidR="00CF4DCF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r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zitetno izobrazbo, stopite korak naprej.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</w:p>
          <w:p w:rsidR="001505D8" w:rsidRPr="001278E4" w:rsidRDefault="007A778D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bili ali ste večinoma odvisni od javnega transporta, stopite korak nazaj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. </w:t>
            </w:r>
          </w:p>
          <w:p w:rsidR="001505D8" w:rsidRPr="001278E4" w:rsidRDefault="007A778D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Če ste v preteklosti obiskovali šolo z ljudmi, za katere </w:t>
            </w:r>
            <w:r w:rsidR="00CF4DCF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čutili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, da so vam podobni, stopite korak naprej.</w:t>
            </w:r>
          </w:p>
          <w:p w:rsidR="001505D8" w:rsidRPr="001278E4" w:rsidRDefault="007A778D" w:rsidP="007A77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Če vas je venomer strah hoditi sam_a ponoči, stopite korak nazaj. </w:t>
            </w:r>
          </w:p>
          <w:p w:rsidR="001505D8" w:rsidRPr="001278E4" w:rsidRDefault="007A778D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se lahko premikate po ulicah brez strahu pred spolnim nasiljem, stopite korak naprej.</w:t>
            </w:r>
          </w:p>
          <w:p w:rsidR="001505D8" w:rsidRPr="001278E4" w:rsidRDefault="007A778D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Če ste se v vaši osnovni šoli učili o 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lastRenderedPageBreak/>
              <w:t>kulturi vaših prednikov, stopite korak naprej.</w:t>
            </w:r>
          </w:p>
          <w:p w:rsidR="007A778D" w:rsidRPr="001278E4" w:rsidRDefault="007A778D" w:rsidP="007A77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imate pogosto občutek, da vaši starši nimajo časa za vas, stopite korak nazaj.</w:t>
            </w:r>
          </w:p>
          <w:p w:rsidR="001505D8" w:rsidRPr="001278E4" w:rsidRDefault="007A778D" w:rsidP="007A778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  <w:t>Če ste bili kdaj žrtev zasmehovanja ali nadlegovanja zaradi nečesa, na kar niste imeli vpliva, stopite korak nazaj.</w:t>
            </w:r>
          </w:p>
          <w:p w:rsidR="001505D8" w:rsidRPr="001278E4" w:rsidRDefault="007A778D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je vaša družina kdaj zapustila domovino ali vstopila v drugo državo brez lastne želje, stopite korak nazaj.</w:t>
            </w:r>
          </w:p>
          <w:p w:rsidR="001505D8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v primeru težav ne bi oklevali in bi takoj poklicali policijo, stopite korak naprej.</w:t>
            </w:r>
          </w:p>
          <w:p w:rsidR="001505D8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imate doma računalnik, stopite korak naprej.</w:t>
            </w:r>
          </w:p>
          <w:p w:rsidR="00873C6B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kdaj imeli možnost sodelovati pri projektu ali aktivnosti zaradi vašega talenta, stopite korak naprej.</w:t>
            </w:r>
          </w:p>
          <w:p w:rsidR="001505D8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lahko v javnosti kažete naklonjenost svoji ljubljeni osebi, brez strahu pred zasmehovanjem ali nasiljem, stopite korak naprej.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</w:p>
          <w:p w:rsidR="00873C6B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morali kdaj preskočiti obrok ali ste bili lačni, ker ni bilo denarja za hrano, stopite korak nazaj.</w:t>
            </w:r>
          </w:p>
          <w:p w:rsidR="001505D8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se počutite spoštovani zaradi svojih učnih dosežkov, stopite korak naprej.</w:t>
            </w:r>
          </w:p>
          <w:p w:rsidR="001505D8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imate fizično vidno invalidnost, stopite korak nazaj.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</w:p>
          <w:p w:rsidR="001505D8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imate prikrito obliko bolezni ali invalidnosti, stopite korak nazaj.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</w:p>
          <w:p w:rsidR="00873C6B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bili kdaj zavrnjeni od sodelovanja pri aktivnosti zaradi vaše rase, družbenega razreda, etničnega porekla, spola, invalidnosti ali spolne usmerjenosti, stopite korak nazaj.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</w:p>
          <w:p w:rsidR="001505D8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Če ste kdaj poskušali spremeniti svoj videz, način obnašanja ali vedenja, da bi se 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lastRenderedPageBreak/>
              <w:t>lažje vklopi</w:t>
            </w:r>
            <w:r w:rsidR="00CF4DCF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l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i, stopite korak nazaj.</w:t>
            </w:r>
          </w:p>
          <w:p w:rsidR="001505D8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kdaj na lastni koži izkusili  stereotipiziranje s strani druge osebe, stopite korak nazaj.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</w:p>
          <w:p w:rsidR="001505D8" w:rsidRPr="001278E4" w:rsidRDefault="00873C6B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zadovoljni s tem, kako mediji prikazujejo vaše identitete, stopite korak naprej.</w:t>
            </w:r>
          </w:p>
          <w:p w:rsidR="004A7721" w:rsidRPr="001278E4" w:rsidRDefault="00CF4DCF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bili kdaj kamorkoli sprejeti</w:t>
            </w:r>
            <w:r w:rsidR="004A7721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i zaradi poznanstev, stopite korak naprej.</w:t>
            </w:r>
          </w:p>
          <w:p w:rsidR="001505D8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ima vaša družina urejeno zdravstveno zavarovanje, stopite korak naprej.</w:t>
            </w:r>
          </w:p>
          <w:p w:rsidR="004A7721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so vas kdaj preglasili</w:t>
            </w:r>
            <w:r w:rsidR="00CF4DCF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,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ker niste mogli dovolj hitro ubesediti svojih zamislih, stopite korak nazaj.</w:t>
            </w:r>
          </w:p>
          <w:p w:rsidR="004A7721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Če se vam je kdaj zgodilo, da je nekdo </w:t>
            </w:r>
            <w:r w:rsidR="00CF4DCF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drug govoril v vašem imenu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, čeprav tega niste želeli, stopite korak nazaj.</w:t>
            </w:r>
          </w:p>
          <w:p w:rsidR="004A7721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je bil v vaši družini kadarkoli prisotno uživanje drog, stopite korak naza.</w:t>
            </w:r>
          </w:p>
          <w:p w:rsidR="001505D8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prihajate iz enostarševske družine, stopite korak nazaj.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</w:p>
          <w:p w:rsidR="001505D8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živite v predelu, kjer so prisotne droge in kriminal, stopite korak nazaj.</w:t>
            </w:r>
          </w:p>
          <w:p w:rsidR="001505D8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je kdo v vašem domu trpel ali trpi za duševno boleznijo, stopite korak nazaj.</w:t>
            </w:r>
          </w:p>
          <w:p w:rsidR="001505D8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bili kdaj žrtev spolnega nadlegovanja, stopite korak nazaj.</w:t>
            </w:r>
          </w:p>
          <w:p w:rsidR="004A7721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se kdaj počutili nelagodno zaradi šale povezane z vašo raso, vero, etničnim poreklom, spolom, invalidnostjo ali spolno usmerjenostjo, ampak se nis</w:t>
            </w:r>
            <w:r w:rsidR="00CF4DCF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te počutili varne, da bi oporek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a</w:t>
            </w:r>
            <w:r w:rsidR="00CF4DCF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l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i situaciji, stopite korak nazaj. </w:t>
            </w:r>
          </w:p>
          <w:p w:rsidR="001505D8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so vas kdaj povabili, da govorite v imenu skupine ljudi, s katerimi se identificirate, stopite korak naprej.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</w:p>
          <w:p w:rsidR="001505D8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Če lahko naredito napako, ki jo ljudje ne bodo pripisovali vaši rasni ali spolni skupini, stopite 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lastRenderedPageBreak/>
              <w:t>korak naprej.</w:t>
            </w:r>
          </w:p>
          <w:p w:rsidR="001505D8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ste vedno predvidevali, da boste študirali, stopite naprej.</w:t>
            </w:r>
          </w:p>
          <w:p w:rsidR="001505D8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bookmarkStart w:id="0" w:name="_GoBack2"/>
            <w:bookmarkEnd w:id="0"/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Če imate doma </w:t>
            </w:r>
            <w:r w:rsidR="00CF4DCF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več kot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petdeset knjig, stopite korak naprej.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</w:p>
          <w:p w:rsidR="001505D8" w:rsidRPr="001278E4" w:rsidRDefault="004A7721" w:rsidP="001505D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so vam starši rekli, da lahko dosežete vse, kar si žeilte, stopite korak naprej.</w:t>
            </w:r>
          </w:p>
          <w:p w:rsidR="001505D8" w:rsidRPr="001278E4" w:rsidRDefault="001505D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</w:p>
        </w:tc>
      </w:tr>
      <w:tr w:rsidR="000458DE" w:rsidRPr="00CF4DCF" w:rsidTr="00247727">
        <w:tc>
          <w:tcPr>
            <w:tcW w:w="3368" w:type="dxa"/>
          </w:tcPr>
          <w:p w:rsidR="000458DE" w:rsidRPr="007B5380" w:rsidRDefault="00A92E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lastRenderedPageBreak/>
              <w:t>IZVEDBA</w:t>
            </w:r>
          </w:p>
        </w:tc>
        <w:tc>
          <w:tcPr>
            <w:tcW w:w="5285" w:type="dxa"/>
          </w:tcPr>
          <w:p w:rsidR="004A7721" w:rsidRPr="001278E4" w:rsidRDefault="004A7721" w:rsidP="001505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  <w:t>Udeleženci naj se postavijo v ravno vrsto</w:t>
            </w:r>
            <w:r w:rsidR="00B4290E" w:rsidRPr="001278E4"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  <w:t xml:space="preserve"> na sredino prostora, v katerem mora biti dovolj prostora za korake naprej in nazaj med samo aktivnostjo.</w:t>
            </w:r>
          </w:p>
          <w:p w:rsidR="00B4290E" w:rsidRPr="001278E4" w:rsidRDefault="00B4290E" w:rsidP="001505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  <w:t>Udeleženci se primejo za roke ali položijo roke na ramena osebe na levi ali desni strani.</w:t>
            </w:r>
          </w:p>
          <w:p w:rsidR="00B4290E" w:rsidRPr="001278E4" w:rsidRDefault="00B4290E" w:rsidP="001505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  <w:t xml:space="preserve">Pomembno: Prijazno vprašajte udeležence, če jim dotikanje ali držanje za roke ni nelagodno. Če se kdo počuti nelagodno, lahko dotikanje ali držanje </w:t>
            </w:r>
            <w:r w:rsidR="00CF4DCF"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  <w:t xml:space="preserve">za </w:t>
            </w:r>
            <w:r w:rsidRPr="001278E4"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  <w:t>rok</w:t>
            </w:r>
            <w:r w:rsidR="00CF4DCF"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  <w:t>e</w:t>
            </w:r>
            <w:r w:rsidRPr="001278E4"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  <w:t xml:space="preserve"> izpustite.</w:t>
            </w:r>
          </w:p>
          <w:p w:rsidR="00B4290E" w:rsidRPr="001278E4" w:rsidRDefault="00B4290E" w:rsidP="001505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  <w:t>Morda boste želeli podati razlago glede aktivnosti, kako je namenjena ozaveščanju ljudi o privilegijih in temu, kaj so privilegiji; lahko pa takoj začnete z aktivnostjo brez uvodne razlage.</w:t>
            </w:r>
          </w:p>
          <w:p w:rsidR="001505D8" w:rsidRPr="001278E4" w:rsidRDefault="00B4290E" w:rsidP="001505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Udeleže</w:t>
            </w:r>
            <w:r w:rsidR="002A6F03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n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cem podajte naslednja navodila</w:t>
            </w:r>
            <w:r w:rsidR="001505D8"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:</w:t>
            </w:r>
          </w:p>
          <w:p w:rsidR="001505D8" w:rsidRPr="001278E4" w:rsidRDefault="00B4290E" w:rsidP="001505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Naglas bom prebral_a izjave. Če se izjava nanaša na vas, se prosim premaknite, kot izjava pravi.</w:t>
            </w:r>
            <w:r w:rsidR="002A6F03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 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Če se glede izjave ne želite opredeliti, enostavno ostanite na svojem mestu, ko je prebrana. Tako ne bo nihče vedel, ali se določena izjava nanaša na vas ali ne.</w:t>
            </w:r>
          </w:p>
          <w:p w:rsidR="001505D8" w:rsidRPr="001278E4" w:rsidRDefault="00B4290E" w:rsidP="001505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Pričnite z branjem izjav – naglas in jasno, s kratko pavzo po vsaki prebrani. </w:t>
            </w:r>
          </w:p>
          <w:p w:rsidR="001505D8" w:rsidRPr="001278E4" w:rsidRDefault="00B4290E" w:rsidP="001505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4"/>
                <w:szCs w:val="24"/>
                <w:lang w:val="sl-SI" w:eastAsia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 xml:space="preserve">Ko ste končali z izjavami, prosite udeležence, da si naredijo mentalno sliko svojega položaja v </w:t>
            </w: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lastRenderedPageBreak/>
              <w:t>prostoru, glede na ostale.</w:t>
            </w:r>
          </w:p>
          <w:p w:rsidR="000458DE" w:rsidRPr="001278E4" w:rsidRDefault="00B4290E" w:rsidP="00B4290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1278E4">
              <w:rPr>
                <w:rFonts w:ascii="Verdana" w:eastAsia="Times New Roman" w:hAnsi="Verdana"/>
                <w:color w:val="000000"/>
                <w:sz w:val="24"/>
                <w:szCs w:val="24"/>
                <w:lang w:val="sl-SI" w:eastAsia="sl-SI"/>
              </w:rPr>
              <w:t>Povabite vse udeležence v krog za diskusijo in zaključek.</w:t>
            </w:r>
          </w:p>
        </w:tc>
      </w:tr>
      <w:tr w:rsidR="000458DE" w:rsidRPr="00CF4DCF" w:rsidTr="00247727">
        <w:tc>
          <w:tcPr>
            <w:tcW w:w="3368" w:type="dxa"/>
            <w:shd w:val="clear" w:color="auto" w:fill="EEECE1" w:themeFill="background2"/>
          </w:tcPr>
          <w:p w:rsidR="000458DE" w:rsidRPr="007B5380" w:rsidRDefault="00A92E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lastRenderedPageBreak/>
              <w:t>VLOGA UČITELJA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1278E4" w:rsidRDefault="0047253E" w:rsidP="0047253E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1278E4">
              <w:rPr>
                <w:rFonts w:ascii="Verdana" w:hAnsi="Verdana" w:cs="Verdana"/>
                <w:sz w:val="24"/>
                <w:szCs w:val="24"/>
                <w:lang w:val="sl-SI"/>
              </w:rPr>
              <w:t>Učitelj fasilitira aktivnost in ob koncu moderira diskusijo.</w:t>
            </w:r>
            <w:r w:rsidR="001505D8" w:rsidRPr="001278E4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</w:t>
            </w:r>
          </w:p>
        </w:tc>
      </w:tr>
      <w:tr w:rsidR="000458DE" w:rsidRPr="00CF4DCF" w:rsidTr="00247727">
        <w:tc>
          <w:tcPr>
            <w:tcW w:w="3368" w:type="dxa"/>
          </w:tcPr>
          <w:p w:rsidR="000458DE" w:rsidRPr="007B5380" w:rsidRDefault="00A92E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MOŽNI IZZIVI IN KAKO JIH NASLOVITI</w:t>
            </w:r>
          </w:p>
        </w:tc>
        <w:tc>
          <w:tcPr>
            <w:tcW w:w="5285" w:type="dxa"/>
          </w:tcPr>
          <w:p w:rsidR="0047253E" w:rsidRPr="001278E4" w:rsidRDefault="0047253E" w:rsidP="0037716D">
            <w:pPr>
              <w:pStyle w:val="NormalWeb"/>
              <w:rPr>
                <w:rStyle w:val="Strong"/>
                <w:rFonts w:ascii="Verdana" w:hAnsi="Verdana"/>
                <w:b w:val="0"/>
                <w:color w:val="000000"/>
              </w:rPr>
            </w:pPr>
            <w:r w:rsidRPr="001278E4">
              <w:rPr>
                <w:rStyle w:val="Strong"/>
                <w:rFonts w:ascii="Verdana" w:hAnsi="Verdana"/>
                <w:b w:val="0"/>
                <w:color w:val="000000"/>
              </w:rPr>
              <w:t xml:space="preserve">Med samo aktivnostjo in po njej lahko udeleženci občutijo močna čustva, ne glede na njihov položaj. Čeprav je namen aktivnosti ravno v promociji razumevanja in priznavanja privilegijev in marginalizacije, bi bilo škodljivo zaključiti aktivnost s traumatičnimi ali škodljivimi občutji. Zato je namen diskusije dvojen. Kot prvo, pogovor preko provokativnih vprašanj udeležencem pomaga, da spoznajo, kaj točno so občutili in zberejo pogum, da o tem spregovorijo, na ravni svoje zmogljivosti. Tako se razbremenijo morebitnih negativnih občutkov, hkrati pa se prepreči morebitna škoda. </w:t>
            </w:r>
          </w:p>
          <w:p w:rsidR="0047253E" w:rsidRPr="001278E4" w:rsidRDefault="0047253E" w:rsidP="0037716D">
            <w:pPr>
              <w:pStyle w:val="NormalWeb"/>
              <w:rPr>
                <w:rStyle w:val="Strong"/>
                <w:rFonts w:ascii="Verdana" w:hAnsi="Verdana"/>
                <w:b w:val="0"/>
                <w:color w:val="000000"/>
              </w:rPr>
            </w:pPr>
            <w:r w:rsidRPr="001278E4">
              <w:rPr>
                <w:rStyle w:val="Strong"/>
                <w:rFonts w:ascii="Verdana" w:hAnsi="Verdana"/>
                <w:b w:val="0"/>
                <w:color w:val="000000"/>
              </w:rPr>
              <w:t>Ko se enkrat znebijo negativnih občutkov, lahko diskusija udele</w:t>
            </w:r>
            <w:r w:rsidR="001278E4" w:rsidRPr="001278E4">
              <w:rPr>
                <w:rStyle w:val="Strong"/>
                <w:rFonts w:ascii="Verdana" w:hAnsi="Verdana"/>
                <w:b w:val="0"/>
                <w:color w:val="000000"/>
              </w:rPr>
              <w:t>žencem pomaga do spoznanja, da</w:t>
            </w:r>
            <w:r w:rsidRPr="001278E4">
              <w:rPr>
                <w:rStyle w:val="Strong"/>
                <w:rFonts w:ascii="Verdana" w:hAnsi="Verdana"/>
                <w:b w:val="0"/>
                <w:color w:val="000000"/>
              </w:rPr>
              <w:t xml:space="preserve"> privilegiji ali marginalizacija </w:t>
            </w:r>
            <w:r w:rsidR="001278E4" w:rsidRPr="001278E4">
              <w:rPr>
                <w:rStyle w:val="Strong"/>
                <w:rFonts w:ascii="Verdana" w:hAnsi="Verdana"/>
                <w:b w:val="0"/>
                <w:color w:val="000000"/>
              </w:rPr>
              <w:t>predstavljata nepogrešljiv del človekovega obstoja. Namesto da privilegije enostavno odslovijo, se udeleženci naučijo, kako se pomirijo sami s seboj in preko novo pridobljenega znanja razvijejo boljši odnos sami s seboj kot tudi z drugimi ljudmi okrog njih.</w:t>
            </w:r>
          </w:p>
          <w:p w:rsidR="000458DE" w:rsidRPr="001278E4" w:rsidRDefault="000458DE" w:rsidP="001278E4">
            <w:pPr>
              <w:pStyle w:val="NormalWeb"/>
              <w:rPr>
                <w:rFonts w:ascii="Verdana" w:hAnsi="Verdana" w:cs="Verdana"/>
              </w:rPr>
            </w:pPr>
          </w:p>
        </w:tc>
      </w:tr>
      <w:tr w:rsidR="000458DE" w:rsidRPr="00CF4DCF" w:rsidTr="00247727">
        <w:tc>
          <w:tcPr>
            <w:tcW w:w="3368" w:type="dxa"/>
          </w:tcPr>
          <w:p w:rsidR="000458DE" w:rsidRPr="007B5380" w:rsidRDefault="00210F31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 xml:space="preserve">VPRAŠANJA </w:t>
            </w:r>
            <w:r w:rsidR="00A92ECB">
              <w:rPr>
                <w:rFonts w:ascii="Verdana" w:hAnsi="Verdana" w:cs="Verdana"/>
                <w:sz w:val="24"/>
                <w:szCs w:val="24"/>
                <w:lang w:val="es-ES"/>
              </w:rPr>
              <w:t>ZA DISKUSIJO</w:t>
            </w:r>
          </w:p>
        </w:tc>
        <w:tc>
          <w:tcPr>
            <w:tcW w:w="5285" w:type="dxa"/>
          </w:tcPr>
          <w:p w:rsidR="000458DE" w:rsidRPr="001278E4" w:rsidRDefault="00210F31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>
              <w:rPr>
                <w:rFonts w:ascii="Verdana" w:hAnsi="Verdana" w:cs="Verdana"/>
                <w:sz w:val="24"/>
                <w:szCs w:val="24"/>
                <w:lang w:val="sl-SI"/>
              </w:rPr>
              <w:t>Vprašanja za diskusijo</w:t>
            </w:r>
            <w:r w:rsidR="0037716D" w:rsidRPr="001278E4">
              <w:rPr>
                <w:rFonts w:ascii="Verdana" w:hAnsi="Verdana" w:cs="Verdana"/>
                <w:sz w:val="24"/>
                <w:szCs w:val="24"/>
                <w:lang w:val="sl-SI"/>
              </w:rPr>
              <w:t>:</w:t>
            </w:r>
          </w:p>
          <w:p w:rsidR="0037716D" w:rsidRPr="001278E4" w:rsidRDefault="001278E4" w:rsidP="0037716D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hAnsi="Verdana"/>
                <w:sz w:val="24"/>
                <w:szCs w:val="24"/>
                <w:lang w:val="sl-SI"/>
              </w:rPr>
            </w:pPr>
            <w:r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Kaj ste občutili tisti, ki ste bili daleč pred ostalimi? Kaj pa tisti na koncu? In tisti v sredini?</w:t>
            </w:r>
          </w:p>
          <w:p w:rsidR="0037716D" w:rsidRPr="001278E4" w:rsidRDefault="001278E4" w:rsidP="0037716D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hAnsi="Verdana"/>
                <w:sz w:val="24"/>
                <w:szCs w:val="24"/>
                <w:lang w:val="sl-SI"/>
              </w:rPr>
            </w:pPr>
            <w:r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Na katere od dejavnikov, ki so bili omenjeni, niste nikda</w:t>
            </w:r>
            <w:r w:rsidR="00210F31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r</w:t>
            </w:r>
            <w:r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 xml:space="preserve"> prej pomislili?</w:t>
            </w:r>
          </w:p>
          <w:p w:rsidR="001278E4" w:rsidRPr="001278E4" w:rsidRDefault="00210F31" w:rsidP="001278E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hAnsi="Verdana"/>
                <w:sz w:val="24"/>
                <w:szCs w:val="24"/>
                <w:lang w:val="sl-SI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Če</w:t>
            </w:r>
            <w:r w:rsidR="001278E4"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 xml:space="preserve"> </w:t>
            </w:r>
            <w:r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s</w:t>
            </w:r>
            <w:r w:rsidR="001278E4"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te morali izpustiti roko ali rame o</w:t>
            </w:r>
            <w:r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s</w:t>
            </w:r>
            <w:r w:rsidR="001278E4"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 xml:space="preserve">ebe poleg vas, kako ste se ob </w:t>
            </w:r>
            <w:r w:rsidR="001278E4"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lastRenderedPageBreak/>
              <w:t xml:space="preserve">tem počutili? </w:t>
            </w:r>
          </w:p>
          <w:p w:rsidR="0037716D" w:rsidRPr="001278E4" w:rsidRDefault="001278E4" w:rsidP="001278E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hAnsi="Verdana"/>
                <w:sz w:val="24"/>
                <w:szCs w:val="24"/>
                <w:lang w:val="sl-SI"/>
              </w:rPr>
            </w:pPr>
            <w:r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Ob katerem vprašanju ste se najbolj zamislili? Če bi lahko dodali vprašanje, katero bi bilo?</w:t>
            </w:r>
          </w:p>
          <w:p w:rsidR="0037716D" w:rsidRPr="001278E4" w:rsidRDefault="001278E4" w:rsidP="0037716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hAnsi="Verdana"/>
                <w:sz w:val="24"/>
                <w:szCs w:val="24"/>
                <w:lang w:val="sl-SI"/>
              </w:rPr>
            </w:pPr>
            <w:r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Kaj bi želeli sporočiti ljudem o določeni situaciji/identiteti ali invalidnosti, ob kateri ste morali stopiti korak nazaj?</w:t>
            </w:r>
          </w:p>
          <w:p w:rsidR="0037716D" w:rsidRPr="001278E4" w:rsidRDefault="001278E4" w:rsidP="00210F3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Kako lahko vaše razumevanje privilegijev ali marginalizacije izboljša va</w:t>
            </w:r>
            <w:r w:rsidR="00210F31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š</w:t>
            </w:r>
            <w:bookmarkStart w:id="1" w:name="_GoBack"/>
            <w:bookmarkEnd w:id="1"/>
            <w:r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>e obstoječe odnose – s samim seboj in z drugimi ljudmi?</w:t>
            </w:r>
            <w:r w:rsidR="0037716D" w:rsidRPr="001278E4">
              <w:rPr>
                <w:rFonts w:ascii="Verdana" w:hAnsi="Verdana"/>
                <w:color w:val="000000"/>
                <w:sz w:val="24"/>
                <w:szCs w:val="24"/>
                <w:lang w:val="sl-SI"/>
              </w:rPr>
              <w:t xml:space="preserve"> </w:t>
            </w:r>
          </w:p>
        </w:tc>
      </w:tr>
    </w:tbl>
    <w:p w:rsidR="00163F04" w:rsidRPr="00F073C2" w:rsidRDefault="00F073C2" w:rsidP="00F073C2">
      <w:pPr>
        <w:rPr>
          <w:rFonts w:cstheme="minorHAnsi"/>
          <w:sz w:val="24"/>
          <w:szCs w:val="24"/>
        </w:rPr>
      </w:pPr>
      <w:r w:rsidRPr="00F073C2">
        <w:rPr>
          <w:rFonts w:cstheme="minorHAnsi"/>
          <w:sz w:val="24"/>
          <w:szCs w:val="24"/>
        </w:rPr>
        <w:lastRenderedPageBreak/>
        <w:t>*</w:t>
      </w:r>
      <w:proofErr w:type="spellStart"/>
      <w:r w:rsidR="001278E4">
        <w:rPr>
          <w:rFonts w:cstheme="minorHAnsi"/>
          <w:sz w:val="24"/>
          <w:szCs w:val="24"/>
        </w:rPr>
        <w:t>Prirejeno</w:t>
      </w:r>
      <w:proofErr w:type="spellEnd"/>
      <w:r w:rsidR="001278E4">
        <w:rPr>
          <w:rFonts w:cstheme="minorHAnsi"/>
          <w:sz w:val="24"/>
          <w:szCs w:val="24"/>
        </w:rPr>
        <w:t xml:space="preserve"> </w:t>
      </w:r>
      <w:proofErr w:type="spellStart"/>
      <w:r w:rsidR="001278E4">
        <w:rPr>
          <w:rFonts w:cstheme="minorHAnsi"/>
          <w:sz w:val="24"/>
          <w:szCs w:val="24"/>
        </w:rPr>
        <w:t>po</w:t>
      </w:r>
      <w:proofErr w:type="spellEnd"/>
      <w:r w:rsidR="001278E4">
        <w:rPr>
          <w:rFonts w:cstheme="minorHAnsi"/>
          <w:sz w:val="24"/>
          <w:szCs w:val="24"/>
        </w:rPr>
        <w:t xml:space="preserve">: </w:t>
      </w:r>
      <w:r w:rsidRPr="00F073C2">
        <w:rPr>
          <w:rFonts w:cstheme="minorHAnsi"/>
          <w:b/>
          <w:sz w:val="24"/>
          <w:szCs w:val="24"/>
        </w:rPr>
        <w:t>The Peace Learner</w:t>
      </w:r>
      <w:r w:rsidRPr="00F073C2">
        <w:rPr>
          <w:rFonts w:cstheme="minorHAnsi"/>
          <w:sz w:val="24"/>
          <w:szCs w:val="24"/>
        </w:rPr>
        <w:t xml:space="preserve"> at: </w:t>
      </w:r>
      <w:hyperlink r:id="rId6" w:history="1">
        <w:r w:rsidRPr="00F073C2">
          <w:rPr>
            <w:rStyle w:val="Hyperlink"/>
            <w:rFonts w:cstheme="minorHAnsi"/>
            <w:sz w:val="24"/>
            <w:szCs w:val="24"/>
          </w:rPr>
          <w:t>https://peacelearner.org/2016/03/14/privilege-walk-lesson-plan/</w:t>
        </w:r>
      </w:hyperlink>
    </w:p>
    <w:p w:rsidR="00F073C2" w:rsidRDefault="00F073C2" w:rsidP="00F073C2">
      <w:pPr>
        <w:pStyle w:val="ListParagraph"/>
      </w:pPr>
    </w:p>
    <w:sectPr w:rsidR="00F07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935"/>
    <w:multiLevelType w:val="multilevel"/>
    <w:tmpl w:val="4CC6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338F7"/>
    <w:multiLevelType w:val="multilevel"/>
    <w:tmpl w:val="32DEC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02FD4"/>
    <w:multiLevelType w:val="multilevel"/>
    <w:tmpl w:val="2D22EE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6467F"/>
    <w:multiLevelType w:val="multilevel"/>
    <w:tmpl w:val="96304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03100"/>
    <w:multiLevelType w:val="multilevel"/>
    <w:tmpl w:val="F078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D1186"/>
    <w:multiLevelType w:val="multilevel"/>
    <w:tmpl w:val="0952D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45F9B"/>
    <w:multiLevelType w:val="multilevel"/>
    <w:tmpl w:val="31F035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26943"/>
    <w:multiLevelType w:val="multilevel"/>
    <w:tmpl w:val="EA1A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E3358B"/>
    <w:multiLevelType w:val="multilevel"/>
    <w:tmpl w:val="AD423F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8364CA"/>
    <w:multiLevelType w:val="multilevel"/>
    <w:tmpl w:val="DCA074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9202FE"/>
    <w:multiLevelType w:val="multilevel"/>
    <w:tmpl w:val="E7869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4F3053"/>
    <w:multiLevelType w:val="multilevel"/>
    <w:tmpl w:val="28D2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A307F"/>
    <w:multiLevelType w:val="hybridMultilevel"/>
    <w:tmpl w:val="38EAECE0"/>
    <w:lvl w:ilvl="0" w:tplc="CE7AD9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632A0C0C"/>
    <w:multiLevelType w:val="multilevel"/>
    <w:tmpl w:val="AB347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3125F4"/>
    <w:multiLevelType w:val="multilevel"/>
    <w:tmpl w:val="78C6B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FA0DF2"/>
    <w:multiLevelType w:val="multilevel"/>
    <w:tmpl w:val="768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1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278E4"/>
    <w:rsid w:val="001505D8"/>
    <w:rsid w:val="00163F04"/>
    <w:rsid w:val="00210F31"/>
    <w:rsid w:val="002A6F03"/>
    <w:rsid w:val="0037716D"/>
    <w:rsid w:val="00421C86"/>
    <w:rsid w:val="0047253E"/>
    <w:rsid w:val="004A7721"/>
    <w:rsid w:val="00523C31"/>
    <w:rsid w:val="006C5483"/>
    <w:rsid w:val="007A778D"/>
    <w:rsid w:val="007B5380"/>
    <w:rsid w:val="00873C6B"/>
    <w:rsid w:val="00A92ECB"/>
    <w:rsid w:val="00AE7923"/>
    <w:rsid w:val="00B4290E"/>
    <w:rsid w:val="00BF5C9A"/>
    <w:rsid w:val="00CF4DCF"/>
    <w:rsid w:val="00F073C2"/>
    <w:rsid w:val="00F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15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uiPriority w:val="22"/>
    <w:qFormat/>
    <w:rsid w:val="001505D8"/>
    <w:rPr>
      <w:b/>
      <w:bCs/>
    </w:rPr>
  </w:style>
  <w:style w:type="paragraph" w:styleId="ListParagraph">
    <w:name w:val="List Paragraph"/>
    <w:basedOn w:val="Normal"/>
    <w:uiPriority w:val="34"/>
    <w:qFormat/>
    <w:rsid w:val="00F0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3C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C54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15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uiPriority w:val="22"/>
    <w:qFormat/>
    <w:rsid w:val="001505D8"/>
    <w:rPr>
      <w:b/>
      <w:bCs/>
    </w:rPr>
  </w:style>
  <w:style w:type="paragraph" w:styleId="ListParagraph">
    <w:name w:val="List Paragraph"/>
    <w:basedOn w:val="Normal"/>
    <w:uiPriority w:val="34"/>
    <w:qFormat/>
    <w:rsid w:val="00F0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3C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C5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acelearner.org/2016/03/14/privilege-walk-lesson-pl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Uporabnik sistema Windows</cp:lastModifiedBy>
  <cp:revision>13</cp:revision>
  <dcterms:created xsi:type="dcterms:W3CDTF">2017-12-06T13:00:00Z</dcterms:created>
  <dcterms:modified xsi:type="dcterms:W3CDTF">2018-07-20T19:16:00Z</dcterms:modified>
</cp:coreProperties>
</file>