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1231" w:tblpY="-1098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A70237" w:rsidRPr="00157FF4" w:rsidTr="00157FF4">
        <w:tc>
          <w:tcPr>
            <w:tcW w:w="3085" w:type="dxa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ЦЕЛЕВА ГРУПА</w:t>
            </w:r>
          </w:p>
        </w:tc>
        <w:tc>
          <w:tcPr>
            <w:tcW w:w="6521" w:type="dxa"/>
          </w:tcPr>
          <w:p w:rsidR="00A70237" w:rsidRPr="00157FF4" w:rsidRDefault="00A70237" w:rsidP="00157FF4">
            <w:pPr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  <w:lang w:val="es-ES"/>
              </w:rPr>
              <w:t>All</w:t>
            </w:r>
            <w:bookmarkStart w:id="0" w:name="_GoBack"/>
            <w:bookmarkEnd w:id="0"/>
          </w:p>
        </w:tc>
      </w:tr>
      <w:tr w:rsidR="00A70237" w:rsidRPr="00157FF4" w:rsidTr="00157FF4">
        <w:tc>
          <w:tcPr>
            <w:tcW w:w="3085" w:type="dxa"/>
            <w:shd w:val="clear" w:color="auto" w:fill="E7E6E6" w:themeFill="background2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ЗАГЛАВИЕ</w:t>
            </w:r>
          </w:p>
        </w:tc>
        <w:tc>
          <w:tcPr>
            <w:tcW w:w="6521" w:type="dxa"/>
            <w:shd w:val="clear" w:color="auto" w:fill="E7E6E6" w:themeFill="background2"/>
          </w:tcPr>
          <w:p w:rsidR="00A70237" w:rsidRPr="00157FF4" w:rsidRDefault="00A6083B" w:rsidP="000F353A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Културен айсберг</w:t>
            </w:r>
          </w:p>
        </w:tc>
      </w:tr>
      <w:tr w:rsidR="00A70237" w:rsidRPr="00157FF4" w:rsidTr="00157FF4">
        <w:tc>
          <w:tcPr>
            <w:tcW w:w="3085" w:type="dxa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ПРОДЪЛЖИТЕЛНОСТ</w:t>
            </w:r>
          </w:p>
        </w:tc>
        <w:tc>
          <w:tcPr>
            <w:tcW w:w="6521" w:type="dxa"/>
          </w:tcPr>
          <w:p w:rsidR="00A70237" w:rsidRPr="00157FF4" w:rsidRDefault="00A70237" w:rsidP="00A6083B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30 </w:t>
            </w:r>
            <w:r w:rsidR="00A6083B" w:rsidRPr="00157FF4">
              <w:rPr>
                <w:rFonts w:ascii="Arial Narrow" w:hAnsi="Arial Narrow" w:cs="Verdana"/>
                <w:sz w:val="24"/>
                <w:szCs w:val="24"/>
              </w:rPr>
              <w:t>минути</w:t>
            </w:r>
          </w:p>
        </w:tc>
      </w:tr>
      <w:tr w:rsidR="00A70237" w:rsidRPr="00157FF4" w:rsidTr="00157FF4">
        <w:tc>
          <w:tcPr>
            <w:tcW w:w="3085" w:type="dxa"/>
            <w:shd w:val="clear" w:color="auto" w:fill="E7E6E6" w:themeFill="background2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ОБУЧИТЕЛНИ ЦЕЛИ</w:t>
            </w:r>
          </w:p>
        </w:tc>
        <w:tc>
          <w:tcPr>
            <w:tcW w:w="6521" w:type="dxa"/>
            <w:shd w:val="clear" w:color="auto" w:fill="E7E6E6" w:themeFill="background2"/>
          </w:tcPr>
          <w:p w:rsidR="00A70237" w:rsidRPr="00157FF4" w:rsidRDefault="00A6083B" w:rsidP="00A608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>Да помогне за идентифицирането на онези лични характеристики, които са „видими“, „полу-видими“ и „невидими“ за всички нас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57FF4">
              <w:rPr>
                <w:rFonts w:ascii="Arial Narrow" w:hAnsi="Arial Narrow"/>
                <w:sz w:val="24"/>
                <w:szCs w:val="24"/>
              </w:rPr>
              <w:t xml:space="preserve">както и да покаже на всички нас как можем да използваме всички видове характерстики, за да дискриминираме. </w:t>
            </w:r>
          </w:p>
        </w:tc>
      </w:tr>
      <w:tr w:rsidR="00A70237" w:rsidRPr="00157FF4" w:rsidTr="00157FF4">
        <w:tc>
          <w:tcPr>
            <w:tcW w:w="3085" w:type="dxa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МАТЕРИАЛИ</w:t>
            </w:r>
          </w:p>
        </w:tc>
        <w:tc>
          <w:tcPr>
            <w:tcW w:w="6521" w:type="dxa"/>
          </w:tcPr>
          <w:p w:rsidR="00A70237" w:rsidRPr="00157FF4" w:rsidRDefault="00A6083B" w:rsidP="000F353A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Флипчарт и маркери</w:t>
            </w:r>
          </w:p>
        </w:tc>
      </w:tr>
      <w:tr w:rsidR="00A70237" w:rsidRPr="00157FF4" w:rsidTr="00157FF4">
        <w:tc>
          <w:tcPr>
            <w:tcW w:w="3085" w:type="dxa"/>
            <w:shd w:val="clear" w:color="auto" w:fill="E7E6E6" w:themeFill="background2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ПОДГОТОВКА</w:t>
            </w:r>
          </w:p>
        </w:tc>
        <w:tc>
          <w:tcPr>
            <w:tcW w:w="6521" w:type="dxa"/>
            <w:shd w:val="clear" w:color="auto" w:fill="E7E6E6" w:themeFill="background2"/>
          </w:tcPr>
          <w:p w:rsidR="00A70237" w:rsidRPr="00157FF4" w:rsidRDefault="00A6083B" w:rsidP="00A6083B">
            <w:pPr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Съберете описанията от играта с молекулата на идентичността</w:t>
            </w:r>
            <w:r w:rsidR="00A70237" w:rsidRPr="00157FF4">
              <w:rPr>
                <w:rFonts w:ascii="Arial Narrow" w:hAnsi="Arial Narrow" w:cs="Verdana"/>
                <w:sz w:val="24"/>
                <w:szCs w:val="24"/>
                <w:lang w:val="es-ES"/>
              </w:rPr>
              <w:t>.</w:t>
            </w:r>
          </w:p>
        </w:tc>
      </w:tr>
      <w:tr w:rsidR="00A70237" w:rsidRPr="00157FF4" w:rsidTr="00157FF4">
        <w:tc>
          <w:tcPr>
            <w:tcW w:w="3085" w:type="dxa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ИЗПЪЛНЕНИЕ</w:t>
            </w:r>
          </w:p>
        </w:tc>
        <w:tc>
          <w:tcPr>
            <w:tcW w:w="6521" w:type="dxa"/>
          </w:tcPr>
          <w:p w:rsidR="00A70237" w:rsidRPr="00157FF4" w:rsidRDefault="00A6083B" w:rsidP="000F353A">
            <w:pPr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 xml:space="preserve">Започнете като нарисувате формата на айсберг на флипчарта. </w:t>
            </w:r>
          </w:p>
          <w:p w:rsidR="00A70237" w:rsidRPr="00157FF4" w:rsidRDefault="00A6083B" w:rsidP="000F353A">
            <w:pPr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>Като използвате резултатите от предишното упражнение</w:t>
            </w:r>
            <w:r w:rsidR="00A70237" w:rsidRPr="00157FF4">
              <w:rPr>
                <w:rFonts w:ascii="Arial Narrow" w:hAnsi="Arial Narrow"/>
                <w:sz w:val="24"/>
                <w:szCs w:val="24"/>
                <w:lang w:val="sl-SI"/>
              </w:rPr>
              <w:t xml:space="preserve"> (</w:t>
            </w:r>
            <w:r w:rsidRPr="00157FF4">
              <w:rPr>
                <w:rFonts w:ascii="Arial Narrow" w:hAnsi="Arial Narrow"/>
                <w:sz w:val="24"/>
                <w:szCs w:val="24"/>
              </w:rPr>
              <w:t>молекула на идентичността</w:t>
            </w:r>
            <w:r w:rsidR="00A70237" w:rsidRPr="00157FF4">
              <w:rPr>
                <w:rFonts w:ascii="Arial Narrow" w:hAnsi="Arial Narrow"/>
                <w:sz w:val="24"/>
                <w:szCs w:val="24"/>
                <w:lang w:val="sl-SI"/>
              </w:rPr>
              <w:t>)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57FF4">
              <w:rPr>
                <w:rFonts w:ascii="Arial Narrow" w:hAnsi="Arial Narrow"/>
                <w:sz w:val="24"/>
                <w:szCs w:val="24"/>
              </w:rPr>
              <w:t>поставете думи те за самоописание върху айсберга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157FF4">
              <w:rPr>
                <w:rFonts w:ascii="Arial Narrow" w:hAnsi="Arial Narrow"/>
                <w:sz w:val="24"/>
                <w:szCs w:val="24"/>
              </w:rPr>
              <w:t>Характеристиките, които са видими за другите членове на обществото без допълнителни обяснения, трябва да бъдат поставени на върха на айсберга. „Полу-видимите“ характеристики трябва да отидат някъде на нивото на водата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57FF4">
              <w:rPr>
                <w:rFonts w:ascii="Arial Narrow" w:hAnsi="Arial Narrow"/>
                <w:sz w:val="24"/>
                <w:szCs w:val="24"/>
              </w:rPr>
              <w:t>а „невидимите“ – под водата, на различна дълбочина според предпочитанията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>. (</w:t>
            </w:r>
            <w:r w:rsidRPr="00157FF4">
              <w:rPr>
                <w:rFonts w:ascii="Arial Narrow" w:hAnsi="Arial Narrow"/>
                <w:sz w:val="24"/>
                <w:szCs w:val="24"/>
              </w:rPr>
              <w:t>Вижте дадения пример на следващата страница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>.)</w:t>
            </w:r>
          </w:p>
          <w:p w:rsidR="00A70237" w:rsidRPr="00157FF4" w:rsidRDefault="00A6083B" w:rsidP="000F353A">
            <w:pPr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>По същия начин, по който участниците създават своите културни торби или „Аз съм“ форми, ги помолете да направят своя личен айсберг и да поставят в него думите за самоописание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70237" w:rsidRPr="00157FF4" w:rsidRDefault="00A6083B" w:rsidP="00E261EA">
            <w:pPr>
              <w:rPr>
                <w:rFonts w:ascii="Arial Narrow" w:hAnsi="Arial Narrow" w:cs="Verdana"/>
                <w:sz w:val="24"/>
                <w:szCs w:val="24"/>
                <w:lang w:val="en-US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 xml:space="preserve">Помолете </w:t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 xml:space="preserve">няколко </w:t>
            </w:r>
            <w:r w:rsidRPr="00157FF4">
              <w:rPr>
                <w:rFonts w:ascii="Arial Narrow" w:hAnsi="Arial Narrow"/>
                <w:sz w:val="24"/>
                <w:szCs w:val="24"/>
              </w:rPr>
              <w:t>различни участници да споделят своите отговори и начин, по който са разположили думите за самоописание</w:t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 xml:space="preserve"> с останалата част от групата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 xml:space="preserve">Поставете техните думи върху вашия айсберг, докато те споделят, за да позволите на всички участници да сравнят различните резултати. </w:t>
            </w:r>
          </w:p>
        </w:tc>
      </w:tr>
      <w:tr w:rsidR="00A70237" w:rsidRPr="00157FF4" w:rsidTr="00157FF4">
        <w:tc>
          <w:tcPr>
            <w:tcW w:w="3085" w:type="dxa"/>
            <w:shd w:val="clear" w:color="auto" w:fill="E7E6E6" w:themeFill="background2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РОЛЯ НА УЧИТЕЛЯ</w:t>
            </w:r>
          </w:p>
        </w:tc>
        <w:tc>
          <w:tcPr>
            <w:tcW w:w="6521" w:type="dxa"/>
            <w:shd w:val="clear" w:color="auto" w:fill="E7E6E6" w:themeFill="background2"/>
          </w:tcPr>
          <w:p w:rsidR="00A70237" w:rsidRPr="00157FF4" w:rsidRDefault="00E261EA" w:rsidP="000F353A">
            <w:pPr>
              <w:jc w:val="center"/>
              <w:rPr>
                <w:rFonts w:ascii="Arial Narrow" w:hAnsi="Arial Narrow" w:cs="Verdana"/>
                <w:sz w:val="24"/>
                <w:szCs w:val="24"/>
                <w:lang w:val="en-US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Фасилитира процеса</w:t>
            </w:r>
          </w:p>
        </w:tc>
      </w:tr>
      <w:tr w:rsidR="00A70237" w:rsidRPr="00157FF4" w:rsidTr="00157FF4">
        <w:tc>
          <w:tcPr>
            <w:tcW w:w="3085" w:type="dxa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ВЪЗМОЖНИ РИСКОВЕ</w:t>
            </w:r>
            <w:r w:rsidRPr="00157FF4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 &amp; </w:t>
            </w:r>
            <w:r w:rsidRPr="00157FF4">
              <w:rPr>
                <w:rFonts w:ascii="Arial Narrow" w:hAnsi="Arial Narrow" w:cs="Verdana"/>
                <w:sz w:val="24"/>
                <w:szCs w:val="24"/>
              </w:rPr>
              <w:t>КАК ДА СЕ СПРАВИМ С ТЯХ</w:t>
            </w:r>
          </w:p>
        </w:tc>
        <w:tc>
          <w:tcPr>
            <w:tcW w:w="6521" w:type="dxa"/>
          </w:tcPr>
          <w:p w:rsidR="00A70237" w:rsidRPr="00157FF4" w:rsidRDefault="00A70237" w:rsidP="000F353A">
            <w:pPr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  <w:lang w:val="es-ES"/>
              </w:rPr>
              <w:t>/</w:t>
            </w:r>
          </w:p>
        </w:tc>
      </w:tr>
      <w:tr w:rsidR="00A70237" w:rsidRPr="00157FF4" w:rsidTr="00157FF4">
        <w:tc>
          <w:tcPr>
            <w:tcW w:w="3085" w:type="dxa"/>
          </w:tcPr>
          <w:p w:rsidR="00A70237" w:rsidRPr="00157FF4" w:rsidRDefault="00A70237" w:rsidP="00C3719C">
            <w:pPr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7FF4">
              <w:rPr>
                <w:rFonts w:ascii="Arial Narrow" w:hAnsi="Arial Narrow" w:cs="Verdana"/>
                <w:sz w:val="24"/>
                <w:szCs w:val="24"/>
              </w:rPr>
              <w:t>ИНСТРУМЕНТ ЗА ОБРАТНА ВРЪЗКА</w:t>
            </w:r>
          </w:p>
        </w:tc>
        <w:tc>
          <w:tcPr>
            <w:tcW w:w="6521" w:type="dxa"/>
          </w:tcPr>
          <w:p w:rsidR="00A70237" w:rsidRPr="00157FF4" w:rsidRDefault="00E261EA" w:rsidP="00157FF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>Направете дискусия като повдигнете следните точки и въпроси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A70237" w:rsidRPr="00157FF4" w:rsidRDefault="00A70237" w:rsidP="00157FF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>Q</w:t>
            </w:r>
            <w:r w:rsidRPr="00157FF4">
              <w:rPr>
                <w:rFonts w:ascii="Arial Narrow" w:hAnsi="Arial Narrow"/>
                <w:sz w:val="24"/>
                <w:szCs w:val="24"/>
              </w:rPr>
              <w:tab/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>Какво виждате на айсберга</w:t>
            </w:r>
            <w:r w:rsidRPr="00157FF4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A70237" w:rsidRPr="00157FF4" w:rsidRDefault="00A70237" w:rsidP="00157FF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>Q</w:t>
            </w:r>
            <w:r w:rsidRPr="00157FF4">
              <w:rPr>
                <w:rFonts w:ascii="Arial Narrow" w:hAnsi="Arial Narrow"/>
                <w:sz w:val="24"/>
                <w:szCs w:val="24"/>
              </w:rPr>
              <w:tab/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>Сравнете местата, на които са поставили своите черти различните участници</w:t>
            </w:r>
            <w:r w:rsidRPr="00157FF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70237" w:rsidRPr="00157FF4" w:rsidRDefault="00E261EA" w:rsidP="00157FF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>Защо са избрали да ги разположат там</w:t>
            </w:r>
            <w:r w:rsidR="00A70237" w:rsidRPr="00157FF4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A70237" w:rsidRPr="00157FF4" w:rsidRDefault="00A70237" w:rsidP="00157FF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>Q</w:t>
            </w:r>
            <w:r w:rsidRPr="00157FF4">
              <w:rPr>
                <w:rFonts w:ascii="Arial Narrow" w:hAnsi="Arial Narrow"/>
                <w:sz w:val="24"/>
                <w:szCs w:val="24"/>
              </w:rPr>
              <w:tab/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>Има обстоятелства, при които някой би поставил дадена характеристика, като например религия, като видима, а при други – като невидима</w:t>
            </w:r>
            <w:r w:rsidRPr="00157FF4">
              <w:rPr>
                <w:rFonts w:ascii="Arial Narrow" w:hAnsi="Arial Narrow"/>
                <w:sz w:val="24"/>
                <w:szCs w:val="24"/>
              </w:rPr>
              <w:t xml:space="preserve">? </w:t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>Други примери за различията, които биха могли да възникнат</w:t>
            </w:r>
            <w:r w:rsidRPr="00157FF4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A70237" w:rsidRPr="00157FF4" w:rsidRDefault="00A70237" w:rsidP="00157FF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lastRenderedPageBreak/>
              <w:t>Q</w:t>
            </w:r>
            <w:r w:rsidRPr="00157FF4">
              <w:rPr>
                <w:rFonts w:ascii="Arial Narrow" w:hAnsi="Arial Narrow"/>
                <w:sz w:val="24"/>
                <w:szCs w:val="24"/>
              </w:rPr>
              <w:tab/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>Има характеристики, които се считат за „видими“, от сорта на физически способности</w:t>
            </w:r>
            <w:r w:rsidRPr="00157FF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 xml:space="preserve">пол или етнос, по които може да бъдете дискриминирани </w:t>
            </w:r>
            <w:r w:rsidRPr="00157FF4">
              <w:rPr>
                <w:rFonts w:ascii="Arial Narrow" w:hAnsi="Arial Narrow"/>
                <w:sz w:val="24"/>
                <w:szCs w:val="24"/>
              </w:rPr>
              <w:t>(</w:t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>обсъдете дефинициите за сексизъм, расизъм  и други</w:t>
            </w:r>
            <w:r w:rsidRPr="00157FF4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A70237" w:rsidRPr="00157FF4" w:rsidRDefault="00A70237" w:rsidP="00157FF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 xml:space="preserve">Q </w:t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>Също така съществуват характеристики, които не са видими, като например сексуалната ориентация</w:t>
            </w:r>
            <w:r w:rsidRPr="00157FF4">
              <w:rPr>
                <w:rFonts w:ascii="Arial Narrow" w:hAnsi="Arial Narrow"/>
                <w:sz w:val="24"/>
                <w:szCs w:val="24"/>
              </w:rPr>
              <w:t>,</w:t>
            </w:r>
            <w:r w:rsidR="00E261EA" w:rsidRPr="00157FF4">
              <w:rPr>
                <w:rFonts w:ascii="Arial Narrow" w:hAnsi="Arial Narrow"/>
                <w:sz w:val="24"/>
                <w:szCs w:val="24"/>
              </w:rPr>
              <w:t xml:space="preserve"> които също може да се използват за дискриминиране спрямо вас, защото е достатъчно някой да си помисли или да ви възприеме като гей, лесбийка, бисексуален или трансджендър, за да ви превърне в жертва на дискриминация</w:t>
            </w:r>
            <w:r w:rsidRPr="00157FF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70237" w:rsidRPr="00157FF4" w:rsidRDefault="00A70237" w:rsidP="00157FF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57FF4">
              <w:rPr>
                <w:rFonts w:ascii="Arial Narrow" w:hAnsi="Arial Narrow"/>
                <w:sz w:val="24"/>
                <w:szCs w:val="24"/>
              </w:rPr>
              <w:t>Q</w:t>
            </w:r>
            <w:r w:rsidRPr="00157FF4">
              <w:rPr>
                <w:rFonts w:ascii="Arial Narrow" w:hAnsi="Arial Narrow"/>
                <w:sz w:val="24"/>
                <w:szCs w:val="24"/>
              </w:rPr>
              <w:tab/>
            </w:r>
            <w:r w:rsidR="00D53312" w:rsidRPr="00157FF4">
              <w:rPr>
                <w:rFonts w:ascii="Arial Narrow" w:hAnsi="Arial Narrow"/>
                <w:sz w:val="24"/>
                <w:szCs w:val="24"/>
              </w:rPr>
              <w:t>Много кораби са потънали, защото техните екипажи са оценили погрешно размерите на айсберг, с който са се сблъскали</w:t>
            </w:r>
            <w:r w:rsidRPr="00157FF4">
              <w:rPr>
                <w:rFonts w:ascii="Arial Narrow" w:hAnsi="Arial Narrow"/>
                <w:sz w:val="24"/>
                <w:szCs w:val="24"/>
              </w:rPr>
              <w:t xml:space="preserve">; </w:t>
            </w:r>
            <w:r w:rsidR="00D53312" w:rsidRPr="00157FF4">
              <w:rPr>
                <w:rFonts w:ascii="Arial Narrow" w:hAnsi="Arial Narrow"/>
                <w:sz w:val="24"/>
                <w:szCs w:val="24"/>
              </w:rPr>
              <w:t>всичко, което са виждали е бил върха на айсберга</w:t>
            </w:r>
            <w:r w:rsidRPr="00157FF4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D53312" w:rsidRPr="00157FF4">
              <w:rPr>
                <w:rFonts w:ascii="Arial Narrow" w:hAnsi="Arial Narrow"/>
                <w:sz w:val="24"/>
                <w:szCs w:val="24"/>
              </w:rPr>
              <w:t>видимите неща</w:t>
            </w:r>
            <w:r w:rsidRPr="00157FF4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="00D53312" w:rsidRPr="00157FF4">
              <w:rPr>
                <w:rFonts w:ascii="Arial Narrow" w:hAnsi="Arial Narrow"/>
                <w:sz w:val="24"/>
                <w:szCs w:val="24"/>
              </w:rPr>
              <w:t>Не са успели да разпознаят, че под повърхността на водата, айсбергът е нещо много по-голямо</w:t>
            </w:r>
            <w:r w:rsidRPr="00157FF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A41ED8" w:rsidRPr="00157FF4" w:rsidRDefault="00A41ED8">
      <w:pPr>
        <w:rPr>
          <w:rFonts w:ascii="Arial Narrow" w:hAnsi="Arial Narrow"/>
          <w:sz w:val="24"/>
          <w:szCs w:val="24"/>
        </w:rPr>
      </w:pPr>
    </w:p>
    <w:p w:rsidR="00FC6E27" w:rsidRPr="00157FF4" w:rsidRDefault="00FC6E27" w:rsidP="00FC6E27">
      <w:pPr>
        <w:rPr>
          <w:rFonts w:ascii="Arial Narrow" w:hAnsi="Arial Narrow"/>
          <w:sz w:val="24"/>
          <w:szCs w:val="24"/>
        </w:rPr>
      </w:pPr>
      <w:r w:rsidRPr="00157FF4">
        <w:rPr>
          <w:rFonts w:ascii="Arial Narrow" w:hAnsi="Arial Narrow"/>
          <w:sz w:val="24"/>
          <w:szCs w:val="24"/>
        </w:rPr>
        <w:t>Q</w:t>
      </w:r>
      <w:r w:rsidRPr="00157FF4">
        <w:rPr>
          <w:rFonts w:ascii="Arial Narrow" w:hAnsi="Arial Narrow"/>
          <w:sz w:val="24"/>
          <w:szCs w:val="24"/>
        </w:rPr>
        <w:tab/>
      </w:r>
      <w:r w:rsidR="00D53312" w:rsidRPr="00157FF4">
        <w:rPr>
          <w:rFonts w:ascii="Arial Narrow" w:hAnsi="Arial Narrow"/>
          <w:sz w:val="24"/>
          <w:szCs w:val="24"/>
          <w:lang w:val="bg-BG"/>
        </w:rPr>
        <w:t>Пример за това, къде биха могли да отидат някои характеристики</w:t>
      </w:r>
      <w:r w:rsidRPr="00157FF4">
        <w:rPr>
          <w:rFonts w:ascii="Arial Narrow" w:hAnsi="Arial Narrow"/>
          <w:sz w:val="24"/>
          <w:szCs w:val="24"/>
        </w:rPr>
        <w:t xml:space="preserve"> (</w:t>
      </w:r>
      <w:r w:rsidR="00D53312" w:rsidRPr="00157FF4">
        <w:rPr>
          <w:rFonts w:ascii="Arial Narrow" w:hAnsi="Arial Narrow"/>
          <w:sz w:val="24"/>
          <w:szCs w:val="24"/>
          <w:lang w:val="bg-BG"/>
        </w:rPr>
        <w:t>използване на актуални думи за самоописание</w:t>
      </w:r>
      <w:r w:rsidRPr="00157FF4">
        <w:rPr>
          <w:rFonts w:ascii="Arial Narrow" w:hAnsi="Arial Narrow"/>
          <w:sz w:val="24"/>
          <w:szCs w:val="24"/>
        </w:rPr>
        <w:t>):</w:t>
      </w:r>
    </w:p>
    <w:p w:rsidR="00FC6E27" w:rsidRDefault="00FC6E27" w:rsidP="00FC6E27">
      <w:pPr>
        <w:pStyle w:val="BodyText"/>
        <w:rPr>
          <w:sz w:val="20"/>
        </w:rPr>
      </w:pPr>
    </w:p>
    <w:p w:rsidR="00FC6E27" w:rsidRDefault="00FC6E27" w:rsidP="00FC6E27">
      <w:pPr>
        <w:pStyle w:val="BodyText"/>
        <w:rPr>
          <w:sz w:val="20"/>
        </w:rPr>
      </w:pPr>
    </w:p>
    <w:p w:rsidR="00FC6E27" w:rsidRDefault="00FC6E27" w:rsidP="00FC6E27">
      <w:pPr>
        <w:pStyle w:val="BodyText"/>
        <w:rPr>
          <w:sz w:val="20"/>
        </w:rPr>
      </w:pPr>
    </w:p>
    <w:p w:rsidR="00FC6E27" w:rsidRDefault="00FC6E27" w:rsidP="00FC6E27">
      <w:pPr>
        <w:pStyle w:val="BodyText"/>
        <w:rPr>
          <w:sz w:val="20"/>
        </w:rPr>
      </w:pPr>
    </w:p>
    <w:p w:rsidR="00FC6E27" w:rsidRDefault="00FC6E27" w:rsidP="00FC6E27">
      <w:pPr>
        <w:pStyle w:val="BodyText"/>
        <w:rPr>
          <w:sz w:val="20"/>
        </w:rPr>
      </w:pPr>
    </w:p>
    <w:p w:rsidR="00FC6E27" w:rsidRDefault="00FC6E27" w:rsidP="00FC6E27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49EE00" wp14:editId="3B3C832A">
            <wp:simplePos x="0" y="0"/>
            <wp:positionH relativeFrom="page">
              <wp:posOffset>1492630</wp:posOffset>
            </wp:positionH>
            <wp:positionV relativeFrom="paragraph">
              <wp:posOffset>120368</wp:posOffset>
            </wp:positionV>
            <wp:extent cx="5561167" cy="3139440"/>
            <wp:effectExtent l="0" t="0" r="0" b="0"/>
            <wp:wrapTopAndBottom/>
            <wp:docPr id="1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167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E27" w:rsidRDefault="00FC6E27">
      <w:pPr>
        <w:rPr>
          <w:lang w:val="en-US"/>
        </w:rPr>
      </w:pPr>
    </w:p>
    <w:p w:rsidR="00FC6E27" w:rsidRDefault="00FC6E27">
      <w:pPr>
        <w:rPr>
          <w:lang w:val="en-US"/>
        </w:rPr>
      </w:pPr>
    </w:p>
    <w:p w:rsidR="00FC6E27" w:rsidRPr="00FC6E27" w:rsidRDefault="00D53312">
      <w:p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bg-BG"/>
        </w:rPr>
        <w:t xml:space="preserve">Адаптирано от </w:t>
      </w:r>
      <w:r w:rsidR="00FC6E27" w:rsidRPr="00FC6E27">
        <w:rPr>
          <w:rFonts w:ascii="Verdana" w:hAnsi="Verdana"/>
          <w:sz w:val="24"/>
          <w:lang w:val="en-US"/>
        </w:rPr>
        <w:t>People power booklet.</w:t>
      </w:r>
    </w:p>
    <w:sectPr w:rsidR="00FC6E27" w:rsidRPr="00FC6E27" w:rsidSect="00157F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7"/>
    <w:rsid w:val="00157FF4"/>
    <w:rsid w:val="00A41ED8"/>
    <w:rsid w:val="00A6083B"/>
    <w:rsid w:val="00A70237"/>
    <w:rsid w:val="00D53312"/>
    <w:rsid w:val="00E261E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141B"/>
  <w15:docId w15:val="{D5729957-63A1-4E5A-A2B9-F99B4BD3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E2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6E27"/>
    <w:rPr>
      <w:rFonts w:ascii="Book Antiqua" w:eastAsia="Book Antiqua" w:hAnsi="Book Antiqua" w:cs="Book Antiqua"/>
      <w:lang w:val="en-US"/>
    </w:rPr>
  </w:style>
  <w:style w:type="table" w:styleId="TableGrid">
    <w:name w:val="Table Grid"/>
    <w:basedOn w:val="TableNormal"/>
    <w:qFormat/>
    <w:rsid w:val="00FC6E27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Marieta Georgieva</cp:lastModifiedBy>
  <cp:revision>4</cp:revision>
  <dcterms:created xsi:type="dcterms:W3CDTF">2017-12-07T17:37:00Z</dcterms:created>
  <dcterms:modified xsi:type="dcterms:W3CDTF">2018-08-04T13:23:00Z</dcterms:modified>
</cp:coreProperties>
</file>