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3368"/>
        <w:gridCol w:w="6238"/>
      </w:tblGrid>
      <w:tr w:rsidR="0002071E" w:rsidTr="00C90932">
        <w:tc>
          <w:tcPr>
            <w:tcW w:w="3368" w:type="dxa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238" w:type="dxa"/>
          </w:tcPr>
          <w:p w:rsidR="0002071E" w:rsidRPr="004C0985" w:rsidRDefault="004C0985" w:rsidP="004C0985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Ученици</w:t>
            </w:r>
            <w:r w:rsidR="0002071E" w:rsidRPr="008C65D4">
              <w:rPr>
                <w:rFonts w:ascii="Verdana" w:hAnsi="Verdana" w:cs="Verdana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Verdana" w:hAnsi="Verdana" w:cs="Verdana"/>
                <w:sz w:val="24"/>
                <w:szCs w:val="24"/>
                <w:lang w:val="bg-BG"/>
              </w:rPr>
              <w:t>учители</w:t>
            </w:r>
          </w:p>
        </w:tc>
      </w:tr>
      <w:tr w:rsidR="0002071E" w:rsidTr="00C90932">
        <w:tc>
          <w:tcPr>
            <w:tcW w:w="3368" w:type="dxa"/>
            <w:shd w:val="clear" w:color="auto" w:fill="EEECE1" w:themeFill="background2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238" w:type="dxa"/>
            <w:shd w:val="clear" w:color="auto" w:fill="EEECE1" w:themeFill="background2"/>
          </w:tcPr>
          <w:p w:rsidR="0002071E" w:rsidRPr="004C0985" w:rsidRDefault="004C098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Бинго на различията</w:t>
            </w:r>
          </w:p>
        </w:tc>
      </w:tr>
      <w:tr w:rsidR="0002071E" w:rsidTr="00C90932">
        <w:tc>
          <w:tcPr>
            <w:tcW w:w="3368" w:type="dxa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238" w:type="dxa"/>
          </w:tcPr>
          <w:p w:rsidR="0002071E" w:rsidRPr="004C0985" w:rsidRDefault="0002071E" w:rsidP="004C0985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 w:rsidRPr="008C65D4">
              <w:rPr>
                <w:rFonts w:ascii="Verdana" w:hAnsi="Verdana" w:cs="Verdana"/>
                <w:sz w:val="24"/>
                <w:szCs w:val="24"/>
                <w:lang w:val="es-ES"/>
              </w:rPr>
              <w:t xml:space="preserve">30 </w:t>
            </w:r>
            <w:r w:rsidR="004C0985">
              <w:rPr>
                <w:rFonts w:ascii="Verdana" w:hAnsi="Verdana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02071E" w:rsidTr="00C90932">
        <w:tc>
          <w:tcPr>
            <w:tcW w:w="3368" w:type="dxa"/>
            <w:shd w:val="clear" w:color="auto" w:fill="EEECE1" w:themeFill="background2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238" w:type="dxa"/>
            <w:shd w:val="clear" w:color="auto" w:fill="EEECE1" w:themeFill="background2"/>
          </w:tcPr>
          <w:p w:rsidR="0002071E" w:rsidRPr="008C65D4" w:rsidRDefault="004C0985" w:rsidP="004C098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Да помогне на участниците да започнат да мислят за различията и какво последните означават за тях и за други хора. Също така за въвеждане на концепцията за стереотипите. </w:t>
            </w:r>
          </w:p>
        </w:tc>
      </w:tr>
      <w:tr w:rsidR="0002071E" w:rsidTr="00C90932">
        <w:tc>
          <w:tcPr>
            <w:tcW w:w="3368" w:type="dxa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238" w:type="dxa"/>
          </w:tcPr>
          <w:p w:rsidR="0002071E" w:rsidRPr="0067152A" w:rsidRDefault="004C0985" w:rsidP="004C0985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Листа за бинго</w:t>
            </w:r>
            <w:r w:rsidR="0002071E" w:rsidRPr="008C65D4">
              <w:rPr>
                <w:rFonts w:ascii="Verdana" w:hAnsi="Verdana" w:cs="Verdana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Verdana" w:hAnsi="Verdana" w:cs="Verdana"/>
                <w:sz w:val="24"/>
                <w:szCs w:val="24"/>
                <w:lang w:val="bg-BG"/>
              </w:rPr>
              <w:t>моливи</w:t>
            </w:r>
          </w:p>
        </w:tc>
      </w:tr>
      <w:tr w:rsidR="0002071E" w:rsidTr="00C90932">
        <w:tc>
          <w:tcPr>
            <w:tcW w:w="3368" w:type="dxa"/>
            <w:shd w:val="clear" w:color="auto" w:fill="EEECE1" w:themeFill="background2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238" w:type="dxa"/>
            <w:shd w:val="clear" w:color="auto" w:fill="EEECE1" w:themeFill="background2"/>
          </w:tcPr>
          <w:p w:rsidR="0002071E" w:rsidRPr="008C65D4" w:rsidRDefault="0067152A" w:rsidP="0067152A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Отпечатайте листа за бинго, разместете класната стая и поставете столовете в кръг, а масите настрана, така че дискусията да се случва по един включващ начин</w:t>
            </w:r>
            <w:r w:rsidR="0002071E" w:rsidRPr="008C65D4">
              <w:rPr>
                <w:rFonts w:ascii="Verdana" w:hAnsi="Verdana" w:cs="Verdana"/>
                <w:sz w:val="24"/>
                <w:szCs w:val="24"/>
                <w:lang w:val="es-ES"/>
              </w:rPr>
              <w:t>.</w:t>
            </w:r>
          </w:p>
        </w:tc>
      </w:tr>
      <w:tr w:rsidR="0002071E" w:rsidTr="00C90932">
        <w:tc>
          <w:tcPr>
            <w:tcW w:w="3368" w:type="dxa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238" w:type="dxa"/>
          </w:tcPr>
          <w:p w:rsidR="0002071E" w:rsidRPr="008C65D4" w:rsidRDefault="0067152A" w:rsidP="0067152A">
            <w:pPr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Това упражнение е бързо и лесно и помага да навлезете в дискусия за различията, стереотипизацията и стереотипите. Раздайте лист „бинго на различията“ и дайте на групата пет минути да се опитат и да попълнят всички квадратчета на техния бинго лист с имената на участниците в играта</w:t>
            </w:r>
            <w:r w:rsidR="0002071E" w:rsidRPr="008C65D4">
              <w:rPr>
                <w:rFonts w:ascii="Verdana" w:hAnsi="Verdana"/>
                <w:sz w:val="24"/>
                <w:szCs w:val="24"/>
              </w:rPr>
              <w:t xml:space="preserve">.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Ако това изобщо е възможно, участниците трябва да се стараят да не дублират имената на останалите участници в квадратчетата. </w:t>
            </w:r>
          </w:p>
        </w:tc>
      </w:tr>
      <w:tr w:rsidR="0002071E" w:rsidTr="00C90932">
        <w:tc>
          <w:tcPr>
            <w:tcW w:w="3368" w:type="dxa"/>
            <w:shd w:val="clear" w:color="auto" w:fill="EEECE1" w:themeFill="background2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РОЛЯ НА УЧИТЕЛЯ</w:t>
            </w:r>
          </w:p>
        </w:tc>
        <w:tc>
          <w:tcPr>
            <w:tcW w:w="6238" w:type="dxa"/>
            <w:shd w:val="clear" w:color="auto" w:fill="EEECE1" w:themeFill="background2"/>
          </w:tcPr>
          <w:p w:rsidR="0002071E" w:rsidRPr="008C65D4" w:rsidRDefault="0067152A" w:rsidP="0067152A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Играе, води дискусията</w:t>
            </w:r>
            <w:r w:rsidR="0002071E">
              <w:rPr>
                <w:rFonts w:ascii="Verdana" w:hAnsi="Verdana" w:cs="Verdana"/>
                <w:sz w:val="24"/>
                <w:szCs w:val="24"/>
                <w:lang w:val="es-ES"/>
              </w:rPr>
              <w:t>.</w:t>
            </w:r>
          </w:p>
        </w:tc>
      </w:tr>
      <w:tr w:rsidR="0002071E" w:rsidTr="00C90932">
        <w:tc>
          <w:tcPr>
            <w:tcW w:w="3368" w:type="dxa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ВЪЗМОЖНИ РИСКОВЕ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 &amp; </w:t>
            </w:r>
            <w:r>
              <w:rPr>
                <w:rFonts w:ascii="Verdana" w:hAnsi="Verdana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238" w:type="dxa"/>
          </w:tcPr>
          <w:p w:rsidR="0002071E" w:rsidRPr="008C65D4" w:rsidRDefault="0067152A" w:rsidP="00303942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 xml:space="preserve">Могат да се проявят стереотипи, забележки на висок глас, отнасящи се до същите. </w:t>
            </w:r>
            <w:r w:rsidR="00303942">
              <w:rPr>
                <w:rFonts w:ascii="Verdana" w:hAnsi="Verdana" w:cs="Verdana"/>
                <w:sz w:val="24"/>
                <w:szCs w:val="24"/>
                <w:lang w:val="bg-BG"/>
              </w:rPr>
              <w:t xml:space="preserve">Справете се с тях като споделите следните инструкции, посочени по-долу. </w:t>
            </w:r>
          </w:p>
        </w:tc>
      </w:tr>
      <w:tr w:rsidR="0002071E" w:rsidRPr="00400B0D" w:rsidTr="00C90932">
        <w:tc>
          <w:tcPr>
            <w:tcW w:w="3368" w:type="dxa"/>
          </w:tcPr>
          <w:p w:rsidR="0002071E" w:rsidRPr="00230FF1" w:rsidRDefault="0002071E" w:rsidP="00C3719C">
            <w:pPr>
              <w:jc w:val="center"/>
              <w:rPr>
                <w:rFonts w:ascii="Verdana" w:hAnsi="Verdana" w:cs="Verdana"/>
                <w:sz w:val="24"/>
                <w:szCs w:val="24"/>
                <w:lang w:val="bg-BG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238" w:type="dxa"/>
          </w:tcPr>
          <w:p w:rsidR="0002071E" w:rsidRPr="00400B0D" w:rsidRDefault="00303942" w:rsidP="00303942">
            <w:pPr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bg-BG"/>
              </w:rPr>
              <w:t>Обяснете на групата, че това е чудесно упражнение за проучване на начина по който може да сме използвали стереотипи в подхода си към други хора, за които сме смятали, че отговарят на някакви критерии от тези, представени в различните бинго квадратчета</w:t>
            </w:r>
            <w:r w:rsidR="0002071E">
              <w:rPr>
                <w:rFonts w:ascii="Verdana" w:hAnsi="Verdana" w:cs="Verdana"/>
                <w:sz w:val="24"/>
                <w:szCs w:val="24"/>
                <w:lang w:val="es-ES"/>
              </w:rPr>
              <w:t>.</w:t>
            </w:r>
          </w:p>
        </w:tc>
      </w:tr>
    </w:tbl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9A3AC5" w:rsidRPr="008C65D4" w:rsidRDefault="009A3AC5">
      <w:pPr>
        <w:rPr>
          <w:rFonts w:ascii="Verdana" w:hAnsi="Verdana"/>
        </w:rPr>
      </w:pPr>
      <w:bookmarkStart w:id="0" w:name="_GoBack"/>
      <w:bookmarkEnd w:id="0"/>
    </w:p>
    <w:p w:rsidR="008C65D4" w:rsidRPr="008C65D4" w:rsidRDefault="008C65D4">
      <w:pPr>
        <w:rPr>
          <w:rFonts w:ascii="Verdana" w:hAnsi="Verdana"/>
        </w:rPr>
      </w:pPr>
      <w:r w:rsidRPr="008C65D4">
        <w:rPr>
          <w:rFonts w:ascii="Verdana" w:hAnsi="Verdana"/>
        </w:rPr>
        <w:t>*</w:t>
      </w:r>
      <w:r w:rsidR="00303942">
        <w:rPr>
          <w:rFonts w:ascii="Verdana" w:hAnsi="Verdana"/>
          <w:lang w:val="bg-BG"/>
        </w:rPr>
        <w:t xml:space="preserve">адаптирано от </w:t>
      </w:r>
      <w:r w:rsidRPr="008C65D4">
        <w:rPr>
          <w:rFonts w:ascii="Verdana" w:hAnsi="Verdana"/>
        </w:rPr>
        <w:t>People power booklet.</w:t>
      </w:r>
    </w:p>
    <w:p w:rsidR="008C65D4" w:rsidRDefault="008C65D4">
      <w:r>
        <w:br w:type="page"/>
      </w:r>
    </w:p>
    <w:tbl>
      <w:tblPr>
        <w:tblStyle w:val="TableNormal1"/>
        <w:tblpPr w:leftFromText="141" w:rightFromText="141" w:horzAnchor="margin" w:tblpY="1080"/>
        <w:tblW w:w="0" w:type="auto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787"/>
        <w:gridCol w:w="878"/>
        <w:gridCol w:w="934"/>
        <w:gridCol w:w="1781"/>
        <w:gridCol w:w="1810"/>
      </w:tblGrid>
      <w:tr w:rsidR="008C65D4" w:rsidTr="008C65D4">
        <w:trPr>
          <w:trHeight w:val="706"/>
        </w:trPr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right w:val="nil"/>
            </w:tcBorders>
            <w:shd w:val="clear" w:color="auto" w:fill="CCCCCC"/>
          </w:tcPr>
          <w:p w:rsidR="008C65D4" w:rsidRDefault="008C65D4" w:rsidP="008C65D4">
            <w:pPr>
              <w:pStyle w:val="TableParagraph"/>
              <w:rPr>
                <w:rFonts w:ascii="Times New Roman"/>
              </w:rPr>
            </w:pPr>
          </w:p>
        </w:tc>
      </w:tr>
      <w:tr w:rsidR="008C65D4" w:rsidTr="008C65D4">
        <w:trPr>
          <w:trHeight w:val="629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Pr="00303942" w:rsidRDefault="00303942" w:rsidP="008C65D4">
            <w:pPr>
              <w:pStyle w:val="TableParagraph"/>
              <w:spacing w:before="1" w:line="255" w:lineRule="exact"/>
              <w:ind w:left="87"/>
              <w:rPr>
                <w:lang w:val="bg-BG"/>
              </w:rPr>
            </w:pPr>
            <w:r>
              <w:rPr>
                <w:lang w:val="bg-BG"/>
              </w:rPr>
              <w:t>Някой, който говори повече от един език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Pr="00303942" w:rsidRDefault="00303942" w:rsidP="008C65D4">
            <w:pPr>
              <w:pStyle w:val="TableParagraph"/>
              <w:spacing w:before="1" w:line="255" w:lineRule="exact"/>
              <w:ind w:left="93"/>
              <w:rPr>
                <w:lang w:val="bg-BG"/>
              </w:rPr>
            </w:pPr>
            <w:r>
              <w:rPr>
                <w:lang w:val="bg-BG"/>
              </w:rPr>
              <w:t xml:space="preserve">Някой, който спортува. 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Pr="00303942" w:rsidRDefault="00303942" w:rsidP="008C65D4">
            <w:pPr>
              <w:pStyle w:val="TableParagraph"/>
              <w:spacing w:before="1" w:line="255" w:lineRule="exact"/>
              <w:ind w:left="106"/>
              <w:rPr>
                <w:lang w:val="bg-BG"/>
              </w:rPr>
            </w:pPr>
            <w:r>
              <w:rPr>
                <w:lang w:val="bg-BG"/>
              </w:rPr>
              <w:t>Някой, който е роден в ....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Pr="00303942" w:rsidRDefault="00303942" w:rsidP="008C65D4">
            <w:pPr>
              <w:pStyle w:val="TableParagraph"/>
              <w:spacing w:before="1" w:line="255" w:lineRule="exact"/>
              <w:ind w:left="94"/>
              <w:rPr>
                <w:lang w:val="bg-BG"/>
              </w:rPr>
            </w:pPr>
            <w:r>
              <w:rPr>
                <w:lang w:val="bg-BG"/>
              </w:rPr>
              <w:t xml:space="preserve">Някой, който е на същата възраст като мен. 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11"/>
              <w:rPr>
                <w:rFonts w:ascii="Century Gothic"/>
                <w:b/>
                <w:sz w:val="28"/>
              </w:rPr>
            </w:pPr>
          </w:p>
          <w:p w:rsidR="008C65D4" w:rsidRPr="00303942" w:rsidRDefault="00303942" w:rsidP="008C65D4">
            <w:pPr>
              <w:pStyle w:val="TableParagraph"/>
              <w:spacing w:before="1" w:line="255" w:lineRule="exact"/>
              <w:ind w:left="113"/>
              <w:rPr>
                <w:lang w:val="bg-BG"/>
              </w:rPr>
            </w:pPr>
            <w:r>
              <w:rPr>
                <w:lang w:val="bg-BG"/>
              </w:rPr>
              <w:t xml:space="preserve">Някой, който е вегетарианец. </w:t>
            </w:r>
          </w:p>
        </w:tc>
      </w:tr>
      <w:tr w:rsidR="008C65D4" w:rsidTr="008C65D4">
        <w:trPr>
          <w:trHeight w:val="469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303942" w:rsidRDefault="00303942" w:rsidP="008C65D4">
            <w:pPr>
              <w:pStyle w:val="TableParagraph"/>
              <w:spacing w:before="194" w:line="255" w:lineRule="exact"/>
              <w:ind w:left="87"/>
              <w:rPr>
                <w:lang w:val="bg-BG"/>
              </w:rPr>
            </w:pPr>
            <w:r>
              <w:rPr>
                <w:lang w:val="bg-BG"/>
              </w:rPr>
              <w:t xml:space="preserve">Някой, който знае какво символизира 21 март. 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Pr="00303942" w:rsidRDefault="00303942" w:rsidP="008C65D4">
            <w:pPr>
              <w:pStyle w:val="TableParagraph"/>
              <w:spacing w:before="194" w:line="255" w:lineRule="exact"/>
              <w:ind w:left="93"/>
              <w:rPr>
                <w:lang w:val="bg-BG"/>
              </w:rPr>
            </w:pPr>
            <w:r>
              <w:rPr>
                <w:lang w:val="bg-BG"/>
              </w:rPr>
              <w:t xml:space="preserve">Някой, който носи очила. 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303942" w:rsidP="008C65D4">
            <w:pPr>
              <w:pStyle w:val="TableParagraph"/>
              <w:spacing w:before="194" w:line="255" w:lineRule="exact"/>
              <w:ind w:left="106"/>
            </w:pPr>
            <w:r>
              <w:rPr>
                <w:lang w:val="bg-BG"/>
              </w:rPr>
              <w:t xml:space="preserve">Някой, чиито очи са със същия цвят като моя. 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303942" w:rsidP="008C65D4">
            <w:pPr>
              <w:pStyle w:val="TableParagraph"/>
              <w:spacing w:before="194" w:line="255" w:lineRule="exact"/>
              <w:ind w:left="94"/>
            </w:pPr>
            <w:r>
              <w:rPr>
                <w:lang w:val="bg-BG"/>
              </w:rPr>
              <w:t xml:space="preserve">Някой, който може да каже „здравей“ на различен език. 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303942" w:rsidP="008C65D4">
            <w:pPr>
              <w:pStyle w:val="TableParagraph"/>
              <w:spacing w:before="194" w:line="255" w:lineRule="exact"/>
              <w:ind w:left="113"/>
            </w:pPr>
            <w:r>
              <w:rPr>
                <w:lang w:val="bg-BG"/>
              </w:rPr>
              <w:t xml:space="preserve">Някой, който е посещавал други страни. </w:t>
            </w:r>
          </w:p>
        </w:tc>
      </w:tr>
      <w:tr w:rsidR="008C65D4" w:rsidTr="008C65D4">
        <w:trPr>
          <w:trHeight w:val="586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87"/>
            </w:pPr>
            <w:r>
              <w:rPr>
                <w:lang w:val="bg-BG"/>
              </w:rPr>
              <w:t xml:space="preserve">Някой, който харесва различна музика от мен. 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Pr="00303942" w:rsidRDefault="00303942" w:rsidP="00303942">
            <w:pPr>
              <w:pStyle w:val="TableParagraph"/>
              <w:spacing w:line="255" w:lineRule="exact"/>
              <w:ind w:left="93"/>
              <w:rPr>
                <w:lang w:val="bg-BG"/>
              </w:rPr>
            </w:pPr>
            <w:r>
              <w:rPr>
                <w:lang w:val="bg-BG"/>
              </w:rPr>
              <w:t xml:space="preserve">Някой, който е против насилието сред младежите. 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106"/>
            </w:pPr>
            <w:r>
              <w:rPr>
                <w:lang w:val="bg-BG"/>
              </w:rPr>
              <w:t xml:space="preserve">Някой, който има различен цвят на косата. 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94"/>
            </w:pPr>
            <w:r>
              <w:rPr>
                <w:lang w:val="bg-BG"/>
              </w:rPr>
              <w:t xml:space="preserve">Някой, който знае какво е Холокост. 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5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113"/>
            </w:pPr>
            <w:r>
              <w:rPr>
                <w:lang w:val="bg-BG"/>
              </w:rPr>
              <w:t xml:space="preserve">Някой, който е опитвал суши. </w:t>
            </w:r>
          </w:p>
        </w:tc>
      </w:tr>
      <w:tr w:rsidR="008C65D4" w:rsidTr="008C65D4">
        <w:trPr>
          <w:trHeight w:val="585"/>
        </w:trPr>
        <w:tc>
          <w:tcPr>
            <w:tcW w:w="179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before="1" w:line="255" w:lineRule="exact"/>
              <w:ind w:left="87"/>
            </w:pPr>
            <w:r>
              <w:rPr>
                <w:lang w:val="bg-BG"/>
              </w:rPr>
              <w:t>Някой, за когото английският е втори език. който</w:t>
            </w:r>
          </w:p>
        </w:tc>
        <w:tc>
          <w:tcPr>
            <w:tcW w:w="178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Pr="00303942" w:rsidRDefault="00303942" w:rsidP="008C65D4">
            <w:pPr>
              <w:pStyle w:val="TableParagraph"/>
              <w:spacing w:before="1" w:line="255" w:lineRule="exact"/>
              <w:ind w:left="93"/>
              <w:rPr>
                <w:lang w:val="bg-BG"/>
              </w:rPr>
            </w:pPr>
            <w:r>
              <w:rPr>
                <w:lang w:val="bg-BG"/>
              </w:rPr>
              <w:t>Някой роден извън .....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before="1" w:line="255" w:lineRule="exact"/>
              <w:ind w:left="106"/>
            </w:pPr>
            <w:r>
              <w:rPr>
                <w:lang w:val="bg-BG"/>
              </w:rPr>
              <w:t xml:space="preserve">Някой, който носи същия размер обувки като мен. </w:t>
            </w:r>
          </w:p>
        </w:tc>
        <w:tc>
          <w:tcPr>
            <w:tcW w:w="1781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before="1" w:line="255" w:lineRule="exact"/>
              <w:ind w:left="94"/>
            </w:pPr>
            <w:r>
              <w:rPr>
                <w:lang w:val="bg-BG"/>
              </w:rPr>
              <w:t>Някой, който знае какво означава „стереотип“.</w:t>
            </w:r>
          </w:p>
        </w:tc>
        <w:tc>
          <w:tcPr>
            <w:tcW w:w="18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303942">
            <w:pPr>
              <w:pStyle w:val="TableParagraph"/>
              <w:spacing w:before="1" w:line="255" w:lineRule="exact"/>
              <w:ind w:left="113"/>
            </w:pPr>
            <w:r>
              <w:rPr>
                <w:lang w:val="bg-BG"/>
              </w:rPr>
              <w:t xml:space="preserve">Някой, който е по-висок от мен. </w:t>
            </w:r>
          </w:p>
        </w:tc>
      </w:tr>
      <w:tr w:rsidR="008C65D4" w:rsidTr="00303942">
        <w:trPr>
          <w:trHeight w:val="584"/>
        </w:trPr>
        <w:tc>
          <w:tcPr>
            <w:tcW w:w="1794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87"/>
            </w:pPr>
            <w:r>
              <w:rPr>
                <w:lang w:val="bg-BG"/>
              </w:rPr>
              <w:t>Някой, който може да се гмурка.</w:t>
            </w:r>
          </w:p>
        </w:tc>
        <w:tc>
          <w:tcPr>
            <w:tcW w:w="178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93"/>
            </w:pPr>
            <w:r>
              <w:rPr>
                <w:lang w:val="bg-BG"/>
              </w:rPr>
              <w:t xml:space="preserve">Някой, който носи една или повече обеци. </w:t>
            </w:r>
          </w:p>
        </w:tc>
        <w:tc>
          <w:tcPr>
            <w:tcW w:w="1812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106"/>
            </w:pPr>
            <w:r>
              <w:rPr>
                <w:lang w:val="bg-BG"/>
              </w:rPr>
              <w:t>Някой, който може да каже името си по букви, като използва езика на глухонемите.</w:t>
            </w:r>
          </w:p>
        </w:tc>
        <w:tc>
          <w:tcPr>
            <w:tcW w:w="178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Default="00303942" w:rsidP="008C65D4">
            <w:pPr>
              <w:pStyle w:val="TableParagraph"/>
              <w:spacing w:line="255" w:lineRule="exact"/>
              <w:ind w:left="94"/>
            </w:pPr>
            <w:r>
              <w:rPr>
                <w:lang w:val="bg-BG"/>
              </w:rPr>
              <w:t>Някой, който може да гласува.</w:t>
            </w:r>
          </w:p>
        </w:tc>
        <w:tc>
          <w:tcPr>
            <w:tcW w:w="18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C65D4" w:rsidRDefault="008C65D4" w:rsidP="008C65D4">
            <w:pPr>
              <w:pStyle w:val="TableParagraph"/>
              <w:spacing w:before="3"/>
              <w:rPr>
                <w:rFonts w:ascii="Century Gothic"/>
                <w:b/>
                <w:sz w:val="25"/>
              </w:rPr>
            </w:pPr>
          </w:p>
          <w:p w:rsidR="008C65D4" w:rsidRPr="00303942" w:rsidRDefault="00303942" w:rsidP="008C65D4">
            <w:pPr>
              <w:pStyle w:val="TableParagraph"/>
              <w:spacing w:line="255" w:lineRule="exact"/>
              <w:ind w:left="113"/>
              <w:rPr>
                <w:lang w:val="bg-BG"/>
              </w:rPr>
            </w:pPr>
            <w:r>
              <w:rPr>
                <w:w w:val="95"/>
                <w:lang w:val="bg-BG"/>
              </w:rPr>
              <w:t xml:space="preserve">Някой, облечен в дрехи, които не са произведени в Европа. </w:t>
            </w:r>
          </w:p>
        </w:tc>
      </w:tr>
    </w:tbl>
    <w:p w:rsidR="008C65D4" w:rsidRDefault="00303942">
      <w:r>
        <w:rPr>
          <w:rFonts w:ascii="Verdana" w:hAnsi="Verdana"/>
          <w:lang w:val="bg-BG"/>
        </w:rPr>
        <w:t>БИНГО</w:t>
      </w:r>
      <w:r w:rsidR="008C65D4">
        <w:t>:</w:t>
      </w:r>
    </w:p>
    <w:p w:rsidR="008C65D4" w:rsidRDefault="008C65D4"/>
    <w:sectPr w:rsidR="008C65D4" w:rsidSect="00C9093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532E7"/>
    <w:multiLevelType w:val="hybridMultilevel"/>
    <w:tmpl w:val="F54ADCB6"/>
    <w:lvl w:ilvl="0" w:tplc="C004E07A">
      <w:start w:val="3"/>
      <w:numFmt w:val="decimal"/>
      <w:lvlText w:val="%1."/>
      <w:lvlJc w:val="left"/>
      <w:pPr>
        <w:ind w:left="3620" w:hanging="316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28"/>
        <w:sz w:val="22"/>
        <w:szCs w:val="22"/>
      </w:rPr>
    </w:lvl>
    <w:lvl w:ilvl="1" w:tplc="55E493B0">
      <w:numFmt w:val="bullet"/>
      <w:lvlText w:val="•"/>
      <w:lvlJc w:val="left"/>
      <w:pPr>
        <w:ind w:left="4482" w:hanging="316"/>
      </w:pPr>
      <w:rPr>
        <w:rFonts w:hint="default"/>
      </w:rPr>
    </w:lvl>
    <w:lvl w:ilvl="2" w:tplc="6E7C0F62">
      <w:numFmt w:val="bullet"/>
      <w:lvlText w:val="•"/>
      <w:lvlJc w:val="left"/>
      <w:pPr>
        <w:ind w:left="5344" w:hanging="316"/>
      </w:pPr>
      <w:rPr>
        <w:rFonts w:hint="default"/>
      </w:rPr>
    </w:lvl>
    <w:lvl w:ilvl="3" w:tplc="961082A8">
      <w:numFmt w:val="bullet"/>
      <w:lvlText w:val="•"/>
      <w:lvlJc w:val="left"/>
      <w:pPr>
        <w:ind w:left="6206" w:hanging="316"/>
      </w:pPr>
      <w:rPr>
        <w:rFonts w:hint="default"/>
      </w:rPr>
    </w:lvl>
    <w:lvl w:ilvl="4" w:tplc="F6745118">
      <w:numFmt w:val="bullet"/>
      <w:lvlText w:val="•"/>
      <w:lvlJc w:val="left"/>
      <w:pPr>
        <w:ind w:left="7068" w:hanging="316"/>
      </w:pPr>
      <w:rPr>
        <w:rFonts w:hint="default"/>
      </w:rPr>
    </w:lvl>
    <w:lvl w:ilvl="5" w:tplc="80107A26">
      <w:numFmt w:val="bullet"/>
      <w:lvlText w:val="•"/>
      <w:lvlJc w:val="left"/>
      <w:pPr>
        <w:ind w:left="7930" w:hanging="316"/>
      </w:pPr>
      <w:rPr>
        <w:rFonts w:hint="default"/>
      </w:rPr>
    </w:lvl>
    <w:lvl w:ilvl="6" w:tplc="93F4A152">
      <w:numFmt w:val="bullet"/>
      <w:lvlText w:val="•"/>
      <w:lvlJc w:val="left"/>
      <w:pPr>
        <w:ind w:left="8792" w:hanging="316"/>
      </w:pPr>
      <w:rPr>
        <w:rFonts w:hint="default"/>
      </w:rPr>
    </w:lvl>
    <w:lvl w:ilvl="7" w:tplc="583EB69E">
      <w:numFmt w:val="bullet"/>
      <w:lvlText w:val="•"/>
      <w:lvlJc w:val="left"/>
      <w:pPr>
        <w:ind w:left="9654" w:hanging="316"/>
      </w:pPr>
      <w:rPr>
        <w:rFonts w:hint="default"/>
      </w:rPr>
    </w:lvl>
    <w:lvl w:ilvl="8" w:tplc="46EE80AA">
      <w:numFmt w:val="bullet"/>
      <w:lvlText w:val="•"/>
      <w:lvlJc w:val="left"/>
      <w:pPr>
        <w:ind w:left="10516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2071E"/>
    <w:rsid w:val="000458DE"/>
    <w:rsid w:val="00163F04"/>
    <w:rsid w:val="00303942"/>
    <w:rsid w:val="004C0985"/>
    <w:rsid w:val="0067152A"/>
    <w:rsid w:val="007C2188"/>
    <w:rsid w:val="008C65D4"/>
    <w:rsid w:val="00903F23"/>
    <w:rsid w:val="009A3AC5"/>
    <w:rsid w:val="00AE7923"/>
    <w:rsid w:val="00C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231B4-7C70-4139-8503-95BDC736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9A3AC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A3AC5"/>
    <w:rPr>
      <w:rFonts w:ascii="Book Antiqua" w:eastAsia="Book Antiqua" w:hAnsi="Book Antiqua" w:cs="Book Antiqua"/>
      <w:lang w:val="en-US"/>
    </w:rPr>
  </w:style>
  <w:style w:type="paragraph" w:styleId="ListParagraph">
    <w:name w:val="List Paragraph"/>
    <w:basedOn w:val="Normal"/>
    <w:uiPriority w:val="1"/>
    <w:qFormat/>
    <w:rsid w:val="008C65D4"/>
    <w:pPr>
      <w:widowControl w:val="0"/>
      <w:autoSpaceDE w:val="0"/>
      <w:autoSpaceDN w:val="0"/>
      <w:spacing w:after="0" w:line="240" w:lineRule="auto"/>
      <w:ind w:left="3620"/>
    </w:pPr>
    <w:rPr>
      <w:rFonts w:ascii="Book Antiqua" w:eastAsia="Book Antiqua" w:hAnsi="Book Antiqua" w:cs="Book Antiqu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C6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5D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7</cp:revision>
  <dcterms:created xsi:type="dcterms:W3CDTF">2017-12-07T12:39:00Z</dcterms:created>
  <dcterms:modified xsi:type="dcterms:W3CDTF">2018-08-04T13:25:00Z</dcterms:modified>
</cp:coreProperties>
</file>