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DE" w:rsidRPr="004723FA" w:rsidRDefault="000458DE" w:rsidP="000458DE">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4"/>
          <w:szCs w:val="24"/>
          <w:shd w:val="clear" w:color="auto" w:fill="FFFFFF"/>
        </w:rPr>
      </w:pPr>
    </w:p>
    <w:tbl>
      <w:tblPr>
        <w:tblStyle w:val="TableGrid"/>
        <w:tblW w:w="9747" w:type="dxa"/>
        <w:tblLayout w:type="fixed"/>
        <w:tblLook w:val="04A0" w:firstRow="1" w:lastRow="0" w:firstColumn="1" w:lastColumn="0" w:noHBand="0" w:noVBand="1"/>
      </w:tblPr>
      <w:tblGrid>
        <w:gridCol w:w="3368"/>
        <w:gridCol w:w="6379"/>
      </w:tblGrid>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ЦЕЛЕВА ГРУПА</w:t>
            </w:r>
          </w:p>
        </w:tc>
        <w:tc>
          <w:tcPr>
            <w:tcW w:w="6379" w:type="dxa"/>
          </w:tcPr>
          <w:p w:rsidR="003529FA" w:rsidRPr="00C77E59" w:rsidRDefault="004723FA" w:rsidP="004723FA">
            <w:pPr>
              <w:rPr>
                <w:rFonts w:ascii="Arial Narrow" w:hAnsi="Arial Narrow" w:cs="Verdana"/>
                <w:sz w:val="24"/>
                <w:szCs w:val="24"/>
                <w:lang w:val="en-GB"/>
              </w:rPr>
            </w:pPr>
            <w:r w:rsidRPr="00C77E59">
              <w:rPr>
                <w:rFonts w:ascii="Arial Narrow" w:hAnsi="Arial Narrow" w:cs="Verdana"/>
                <w:sz w:val="24"/>
                <w:szCs w:val="24"/>
                <w:lang w:val="bg-BG"/>
              </w:rPr>
              <w:t xml:space="preserve">Ученици на възраст над </w:t>
            </w:r>
            <w:r w:rsidR="003529FA" w:rsidRPr="00C77E59">
              <w:rPr>
                <w:rFonts w:ascii="Arial Narrow" w:hAnsi="Arial Narrow" w:cs="Verdana"/>
                <w:sz w:val="24"/>
                <w:szCs w:val="24"/>
                <w:lang w:val="en-GB"/>
              </w:rPr>
              <w:t xml:space="preserve">11 </w:t>
            </w:r>
            <w:r w:rsidRPr="00C77E59">
              <w:rPr>
                <w:rFonts w:ascii="Arial Narrow" w:hAnsi="Arial Narrow" w:cs="Verdana"/>
                <w:sz w:val="24"/>
                <w:szCs w:val="24"/>
                <w:lang w:val="bg-BG"/>
              </w:rPr>
              <w:t>години</w:t>
            </w:r>
            <w:r w:rsidR="003529FA" w:rsidRPr="00C77E59">
              <w:rPr>
                <w:rFonts w:ascii="Arial Narrow" w:hAnsi="Arial Narrow" w:cs="Verdana"/>
                <w:sz w:val="24"/>
                <w:szCs w:val="24"/>
                <w:lang w:val="en-GB"/>
              </w:rPr>
              <w:t>.</w:t>
            </w:r>
          </w:p>
        </w:tc>
      </w:tr>
      <w:tr w:rsidR="003529FA" w:rsidTr="00C77E59">
        <w:tc>
          <w:tcPr>
            <w:tcW w:w="3368" w:type="dxa"/>
            <w:shd w:val="clear" w:color="auto" w:fill="EEECE1" w:themeFill="background2"/>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ЗАГЛАВИЕ</w:t>
            </w:r>
          </w:p>
        </w:tc>
        <w:tc>
          <w:tcPr>
            <w:tcW w:w="6379" w:type="dxa"/>
            <w:shd w:val="clear" w:color="auto" w:fill="EEECE1" w:themeFill="background2"/>
          </w:tcPr>
          <w:p w:rsidR="003529FA" w:rsidRPr="00C77E59" w:rsidRDefault="004723FA" w:rsidP="00247727">
            <w:pPr>
              <w:jc w:val="center"/>
              <w:rPr>
                <w:rFonts w:ascii="Arial Narrow" w:hAnsi="Arial Narrow" w:cs="Verdana"/>
                <w:b/>
                <w:sz w:val="24"/>
                <w:szCs w:val="24"/>
                <w:lang w:val="bg-BG"/>
              </w:rPr>
            </w:pPr>
            <w:r w:rsidRPr="00C77E59">
              <w:rPr>
                <w:rFonts w:ascii="Arial Narrow" w:hAnsi="Arial Narrow" w:cs="Verdana"/>
                <w:b/>
                <w:sz w:val="24"/>
                <w:szCs w:val="24"/>
                <w:lang w:val="bg-BG"/>
              </w:rPr>
              <w:t>Светова игра</w:t>
            </w:r>
          </w:p>
        </w:tc>
      </w:tr>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ПРОДЪЛЖИТЕЛНОСТ</w:t>
            </w:r>
          </w:p>
        </w:tc>
        <w:tc>
          <w:tcPr>
            <w:tcW w:w="6379" w:type="dxa"/>
          </w:tcPr>
          <w:p w:rsidR="003529FA" w:rsidRPr="00C77E59" w:rsidRDefault="003529FA" w:rsidP="00247727">
            <w:pPr>
              <w:jc w:val="center"/>
              <w:rPr>
                <w:rFonts w:ascii="Arial Narrow" w:hAnsi="Arial Narrow" w:cs="Verdana"/>
                <w:sz w:val="24"/>
                <w:szCs w:val="24"/>
                <w:lang w:val="bg-BG"/>
              </w:rPr>
            </w:pPr>
            <w:r w:rsidRPr="00C77E59">
              <w:rPr>
                <w:rFonts w:ascii="Arial Narrow" w:hAnsi="Arial Narrow" w:cs="Verdana"/>
                <w:sz w:val="24"/>
                <w:szCs w:val="24"/>
                <w:lang w:val="en-GB"/>
              </w:rPr>
              <w:t xml:space="preserve">45 </w:t>
            </w:r>
            <w:r w:rsidR="004723FA" w:rsidRPr="00C77E59">
              <w:rPr>
                <w:rFonts w:ascii="Arial Narrow" w:hAnsi="Arial Narrow" w:cs="Verdana"/>
                <w:sz w:val="24"/>
                <w:szCs w:val="24"/>
                <w:lang w:val="bg-BG"/>
              </w:rPr>
              <w:t>минути за играта</w:t>
            </w:r>
          </w:p>
          <w:p w:rsidR="003529FA" w:rsidRPr="00C77E59" w:rsidRDefault="003529FA" w:rsidP="004723FA">
            <w:pPr>
              <w:jc w:val="center"/>
              <w:rPr>
                <w:rFonts w:ascii="Arial Narrow" w:hAnsi="Arial Narrow" w:cs="Verdana"/>
                <w:sz w:val="24"/>
                <w:szCs w:val="24"/>
                <w:lang w:val="en-GB"/>
              </w:rPr>
            </w:pPr>
            <w:r w:rsidRPr="00C77E59">
              <w:rPr>
                <w:rFonts w:ascii="Arial Narrow" w:hAnsi="Arial Narrow" w:cs="Verdana"/>
                <w:sz w:val="24"/>
                <w:szCs w:val="24"/>
                <w:lang w:val="en-GB"/>
              </w:rPr>
              <w:t xml:space="preserve">45 </w:t>
            </w:r>
            <w:r w:rsidR="004723FA" w:rsidRPr="00C77E59">
              <w:rPr>
                <w:rFonts w:ascii="Arial Narrow" w:hAnsi="Arial Narrow" w:cs="Verdana"/>
                <w:sz w:val="24"/>
                <w:szCs w:val="24"/>
                <w:lang w:val="bg-BG"/>
              </w:rPr>
              <w:t>минути за дискусия и оценка</w:t>
            </w:r>
          </w:p>
        </w:tc>
      </w:tr>
      <w:tr w:rsidR="003529FA" w:rsidTr="00C77E59">
        <w:tc>
          <w:tcPr>
            <w:tcW w:w="3368" w:type="dxa"/>
            <w:shd w:val="clear" w:color="auto" w:fill="EEECE1" w:themeFill="background2"/>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ОБУЧИТЕЛНИ ЦЕЛИ</w:t>
            </w:r>
          </w:p>
        </w:tc>
        <w:tc>
          <w:tcPr>
            <w:tcW w:w="6379" w:type="dxa"/>
            <w:shd w:val="clear" w:color="auto" w:fill="EEECE1" w:themeFill="background2"/>
          </w:tcPr>
          <w:p w:rsidR="003529FA" w:rsidRPr="00C77E59" w:rsidRDefault="004723FA" w:rsidP="00247727">
            <w:pPr>
              <w:jc w:val="center"/>
              <w:rPr>
                <w:rFonts w:ascii="Arial Narrow" w:hAnsi="Arial Narrow" w:cs="Verdana"/>
                <w:sz w:val="24"/>
                <w:szCs w:val="24"/>
                <w:lang w:val="en-GB"/>
              </w:rPr>
            </w:pPr>
            <w:r w:rsidRPr="00C77E59">
              <w:rPr>
                <w:rFonts w:ascii="Arial Narrow" w:hAnsi="Arial Narrow" w:cs="Verdana"/>
                <w:sz w:val="24"/>
                <w:szCs w:val="24"/>
                <w:lang w:val="bg-BG"/>
              </w:rPr>
              <w:t>Да научат за глобалната несправедливост и системите на властта</w:t>
            </w:r>
            <w:r w:rsidR="003529FA" w:rsidRPr="00C77E59">
              <w:rPr>
                <w:rFonts w:ascii="Arial Narrow" w:hAnsi="Arial Narrow" w:cs="Verdana"/>
                <w:sz w:val="24"/>
                <w:szCs w:val="24"/>
                <w:lang w:val="en-GB"/>
              </w:rPr>
              <w:t xml:space="preserve">; </w:t>
            </w:r>
            <w:r w:rsidRPr="00C77E59">
              <w:rPr>
                <w:rFonts w:ascii="Arial Narrow" w:hAnsi="Arial Narrow" w:cs="Verdana"/>
                <w:sz w:val="24"/>
                <w:szCs w:val="24"/>
                <w:lang w:val="bg-BG"/>
              </w:rPr>
              <w:t>неравното разпределение на богатствата</w:t>
            </w:r>
            <w:r w:rsidR="003529FA" w:rsidRPr="00C77E59">
              <w:rPr>
                <w:rFonts w:ascii="Arial Narrow" w:hAnsi="Arial Narrow" w:cs="Verdana"/>
                <w:sz w:val="24"/>
                <w:szCs w:val="24"/>
                <w:lang w:val="en-GB"/>
              </w:rPr>
              <w:t>.</w:t>
            </w:r>
          </w:p>
          <w:p w:rsidR="003529FA" w:rsidRPr="00C77E59" w:rsidRDefault="004723FA" w:rsidP="004723FA">
            <w:pPr>
              <w:pStyle w:val="lo-normal"/>
              <w:rPr>
                <w:rFonts w:ascii="Arial Narrow" w:hAnsi="Arial Narrow" w:cs="Verdana"/>
              </w:rPr>
            </w:pPr>
            <w:r w:rsidRPr="00C77E59">
              <w:rPr>
                <w:rFonts w:ascii="Arial Narrow" w:hAnsi="Arial Narrow"/>
                <w:lang w:val="bg-BG"/>
              </w:rPr>
              <w:t>Играчите заедно създават картина на нашата планета, която показва разпределението на световното население и неравното разпределение на богатствата и благата</w:t>
            </w:r>
            <w:r w:rsidR="003529FA" w:rsidRPr="00C77E59">
              <w:rPr>
                <w:rFonts w:ascii="Arial Narrow" w:hAnsi="Arial Narrow"/>
              </w:rPr>
              <w:t>,</w:t>
            </w:r>
            <w:r w:rsidRPr="00C77E59">
              <w:rPr>
                <w:rFonts w:ascii="Arial Narrow" w:hAnsi="Arial Narrow"/>
                <w:lang w:val="bg-BG"/>
              </w:rPr>
              <w:t xml:space="preserve"> като в същото време посочва несправедливите икономически процеси и обезправяването на голям част от световното население. Играта също така има намерение да възбиди интерес към взаимовръзките между местното и глобалното развитие. Друга цел на играта е да даде решения посредством обсъждане и балансиране на мненията на всички участници </w:t>
            </w:r>
            <w:r w:rsidR="003529FA" w:rsidRPr="00C77E59">
              <w:rPr>
                <w:rFonts w:ascii="Arial Narrow" w:hAnsi="Arial Narrow"/>
              </w:rPr>
              <w:t>(</w:t>
            </w:r>
            <w:r w:rsidRPr="00C77E59">
              <w:rPr>
                <w:rFonts w:ascii="Arial Narrow" w:hAnsi="Arial Narrow"/>
                <w:lang w:val="bg-BG"/>
              </w:rPr>
              <w:t>социално учене</w:t>
            </w:r>
            <w:r w:rsidR="003529FA" w:rsidRPr="00C77E59">
              <w:rPr>
                <w:rFonts w:ascii="Arial Narrow" w:hAnsi="Arial Narrow"/>
              </w:rPr>
              <w:t>).</w:t>
            </w:r>
          </w:p>
        </w:tc>
      </w:tr>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МАТЕРИАЛИ</w:t>
            </w:r>
          </w:p>
        </w:tc>
        <w:tc>
          <w:tcPr>
            <w:tcW w:w="6379" w:type="dxa"/>
          </w:tcPr>
          <w:p w:rsidR="003529FA" w:rsidRPr="00C77E59" w:rsidRDefault="003529FA" w:rsidP="00C77E59">
            <w:pPr>
              <w:spacing w:after="120"/>
              <w:jc w:val="center"/>
              <w:rPr>
                <w:rFonts w:ascii="Arial Narrow" w:hAnsi="Arial Narrow" w:cs="Verdana"/>
                <w:sz w:val="24"/>
                <w:szCs w:val="24"/>
                <w:lang w:val="en-GB"/>
              </w:rPr>
            </w:pPr>
            <w:r w:rsidRPr="00C77E59">
              <w:rPr>
                <w:rFonts w:ascii="Arial Narrow" w:hAnsi="Arial Narrow" w:cs="Verdana"/>
                <w:sz w:val="24"/>
                <w:szCs w:val="24"/>
                <w:lang w:val="en-GB"/>
              </w:rPr>
              <w:t xml:space="preserve">1 </w:t>
            </w:r>
            <w:r w:rsidR="004723FA" w:rsidRPr="00C77E59">
              <w:rPr>
                <w:rFonts w:ascii="Arial Narrow" w:hAnsi="Arial Narrow" w:cs="Verdana"/>
                <w:sz w:val="24"/>
                <w:szCs w:val="24"/>
                <w:lang w:val="bg-BG"/>
              </w:rPr>
              <w:t xml:space="preserve">платно </w:t>
            </w:r>
            <w:r w:rsidRPr="00C77E59">
              <w:rPr>
                <w:rFonts w:ascii="Arial Narrow" w:hAnsi="Arial Narrow" w:cs="Verdana"/>
                <w:sz w:val="24"/>
                <w:szCs w:val="24"/>
                <w:lang w:val="en-GB"/>
              </w:rPr>
              <w:t>“</w:t>
            </w:r>
            <w:r w:rsidR="004723FA" w:rsidRPr="00C77E59">
              <w:rPr>
                <w:rFonts w:ascii="Arial Narrow" w:hAnsi="Arial Narrow" w:cs="Verdana"/>
                <w:sz w:val="24"/>
                <w:szCs w:val="24"/>
                <w:lang w:val="bg-BG"/>
              </w:rPr>
              <w:t>Световна карта</w:t>
            </w:r>
            <w:r w:rsidRPr="00C77E59">
              <w:rPr>
                <w:rFonts w:ascii="Arial Narrow" w:hAnsi="Arial Narrow" w:cs="Verdana"/>
                <w:sz w:val="24"/>
                <w:szCs w:val="24"/>
                <w:lang w:val="en-GB"/>
              </w:rPr>
              <w:t>”*</w:t>
            </w:r>
          </w:p>
          <w:p w:rsidR="003529FA" w:rsidRPr="00C77E59" w:rsidRDefault="003529FA" w:rsidP="00C77E59">
            <w:pPr>
              <w:spacing w:after="120"/>
              <w:jc w:val="center"/>
              <w:rPr>
                <w:rFonts w:ascii="Arial Narrow" w:hAnsi="Arial Narrow" w:cs="Verdana"/>
                <w:sz w:val="24"/>
                <w:szCs w:val="24"/>
                <w:lang w:val="en-GB"/>
              </w:rPr>
            </w:pPr>
            <w:r w:rsidRPr="00C77E59">
              <w:rPr>
                <w:rFonts w:ascii="Arial Narrow" w:hAnsi="Arial Narrow" w:cs="Verdana"/>
                <w:sz w:val="24"/>
                <w:szCs w:val="24"/>
                <w:lang w:val="en-GB"/>
              </w:rPr>
              <w:t xml:space="preserve">100 </w:t>
            </w:r>
            <w:r w:rsidR="004723FA" w:rsidRPr="00C77E59">
              <w:rPr>
                <w:rFonts w:ascii="Arial Narrow" w:hAnsi="Arial Narrow" w:cs="Verdana"/>
                <w:sz w:val="24"/>
                <w:szCs w:val="24"/>
                <w:lang w:val="bg-BG"/>
              </w:rPr>
              <w:t>фигурки</w:t>
            </w:r>
            <w:r w:rsidRPr="00C77E59">
              <w:rPr>
                <w:rFonts w:ascii="Arial Narrow" w:hAnsi="Arial Narrow" w:cs="Verdana"/>
                <w:sz w:val="24"/>
                <w:szCs w:val="24"/>
                <w:lang w:val="en-GB"/>
              </w:rPr>
              <w:t xml:space="preserve"> (= 100% </w:t>
            </w:r>
            <w:r w:rsidR="004723FA" w:rsidRPr="00C77E59">
              <w:rPr>
                <w:rFonts w:ascii="Arial Narrow" w:hAnsi="Arial Narrow" w:cs="Verdana"/>
                <w:sz w:val="24"/>
                <w:szCs w:val="24"/>
                <w:lang w:val="bg-BG"/>
              </w:rPr>
              <w:t>световното население</w:t>
            </w:r>
            <w:r w:rsidRPr="00C77E59">
              <w:rPr>
                <w:rFonts w:ascii="Arial Narrow" w:hAnsi="Arial Narrow" w:cs="Verdana"/>
                <w:sz w:val="24"/>
                <w:szCs w:val="24"/>
                <w:lang w:val="en-GB"/>
              </w:rPr>
              <w:t>)</w:t>
            </w:r>
          </w:p>
          <w:p w:rsidR="003529FA" w:rsidRPr="00C77E59" w:rsidRDefault="003529FA" w:rsidP="00C77E59">
            <w:pPr>
              <w:spacing w:after="120"/>
              <w:jc w:val="center"/>
              <w:rPr>
                <w:rFonts w:ascii="Arial Narrow" w:hAnsi="Arial Narrow" w:cs="Verdana"/>
                <w:sz w:val="24"/>
                <w:szCs w:val="24"/>
                <w:lang w:val="en-GB"/>
              </w:rPr>
            </w:pPr>
            <w:r w:rsidRPr="00C77E59">
              <w:rPr>
                <w:rFonts w:ascii="Arial Narrow" w:hAnsi="Arial Narrow" w:cs="Verdana"/>
                <w:sz w:val="24"/>
                <w:szCs w:val="24"/>
                <w:lang w:val="en-GB"/>
              </w:rPr>
              <w:t xml:space="preserve">100 </w:t>
            </w:r>
            <w:r w:rsidR="004723FA" w:rsidRPr="00C77E59">
              <w:rPr>
                <w:rFonts w:ascii="Arial Narrow" w:hAnsi="Arial Narrow" w:cs="Verdana"/>
                <w:sz w:val="24"/>
                <w:szCs w:val="24"/>
                <w:lang w:val="bg-BG"/>
              </w:rPr>
              <w:t>чипа</w:t>
            </w:r>
            <w:r w:rsidRPr="00C77E59">
              <w:rPr>
                <w:rFonts w:ascii="Arial Narrow" w:hAnsi="Arial Narrow" w:cs="Verdana"/>
                <w:sz w:val="24"/>
                <w:szCs w:val="24"/>
                <w:lang w:val="en-GB"/>
              </w:rPr>
              <w:t xml:space="preserve"> (= 100% </w:t>
            </w:r>
            <w:r w:rsidR="004723FA" w:rsidRPr="00C77E59">
              <w:rPr>
                <w:rFonts w:ascii="Arial Narrow" w:hAnsi="Arial Narrow" w:cs="Verdana"/>
                <w:sz w:val="24"/>
                <w:szCs w:val="24"/>
                <w:lang w:val="bg-BG"/>
              </w:rPr>
              <w:t>от световните доходи - БВП</w:t>
            </w:r>
            <w:r w:rsidRPr="00C77E59">
              <w:rPr>
                <w:rFonts w:ascii="Arial Narrow" w:hAnsi="Arial Narrow" w:cs="Verdana"/>
                <w:sz w:val="24"/>
                <w:szCs w:val="24"/>
                <w:lang w:val="en-GB"/>
              </w:rPr>
              <w:t>)</w:t>
            </w:r>
          </w:p>
          <w:p w:rsidR="003529FA" w:rsidRPr="00C77E59" w:rsidRDefault="003529FA" w:rsidP="004723FA">
            <w:pPr>
              <w:jc w:val="center"/>
              <w:rPr>
                <w:rFonts w:ascii="Arial Narrow" w:hAnsi="Arial Narrow" w:cs="Verdana"/>
                <w:sz w:val="24"/>
                <w:szCs w:val="24"/>
                <w:lang w:val="en-GB"/>
              </w:rPr>
            </w:pPr>
            <w:r w:rsidRPr="00C77E59">
              <w:rPr>
                <w:rFonts w:ascii="Arial Narrow" w:hAnsi="Arial Narrow" w:cs="Verdana"/>
                <w:sz w:val="24"/>
                <w:szCs w:val="24"/>
                <w:lang w:val="en-GB"/>
              </w:rPr>
              <w:t xml:space="preserve">1 </w:t>
            </w:r>
            <w:r w:rsidR="004723FA" w:rsidRPr="00C77E59">
              <w:rPr>
                <w:rFonts w:ascii="Arial Narrow" w:hAnsi="Arial Narrow" w:cs="Verdana"/>
                <w:sz w:val="24"/>
                <w:szCs w:val="24"/>
                <w:lang w:val="bg-BG"/>
              </w:rPr>
              <w:t xml:space="preserve">комплект инструкции </w:t>
            </w:r>
            <w:r w:rsidRPr="00C77E59">
              <w:rPr>
                <w:rFonts w:ascii="Arial Narrow" w:hAnsi="Arial Narrow" w:cs="Verdana"/>
                <w:sz w:val="24"/>
                <w:szCs w:val="24"/>
                <w:lang w:val="en-GB"/>
              </w:rPr>
              <w:t>(</w:t>
            </w:r>
            <w:r w:rsidR="004723FA" w:rsidRPr="00C77E59">
              <w:rPr>
                <w:rFonts w:ascii="Arial Narrow" w:hAnsi="Arial Narrow" w:cs="Verdana"/>
                <w:sz w:val="24"/>
                <w:szCs w:val="24"/>
                <w:lang w:val="bg-BG"/>
              </w:rPr>
              <w:t>данни</w:t>
            </w:r>
            <w:r w:rsidRPr="00C77E59">
              <w:rPr>
                <w:rFonts w:ascii="Arial Narrow" w:hAnsi="Arial Narrow" w:cs="Verdana"/>
                <w:sz w:val="24"/>
                <w:szCs w:val="24"/>
                <w:lang w:val="en-GB"/>
              </w:rPr>
              <w:t xml:space="preserve">) </w:t>
            </w:r>
            <w:r w:rsidR="004723FA" w:rsidRPr="00C77E59">
              <w:rPr>
                <w:rFonts w:ascii="Arial Narrow" w:hAnsi="Arial Narrow" w:cs="Verdana"/>
                <w:sz w:val="24"/>
                <w:szCs w:val="24"/>
                <w:lang w:val="bg-BG"/>
              </w:rPr>
              <w:t>и информация за учителите</w:t>
            </w:r>
            <w:r w:rsidRPr="00C77E59">
              <w:rPr>
                <w:rFonts w:ascii="Arial Narrow" w:hAnsi="Arial Narrow" w:cs="Verdana"/>
                <w:sz w:val="24"/>
                <w:szCs w:val="24"/>
                <w:lang w:val="en-GB"/>
              </w:rPr>
              <w:t>.</w:t>
            </w:r>
          </w:p>
        </w:tc>
      </w:tr>
      <w:tr w:rsidR="003529FA" w:rsidTr="00C77E59">
        <w:tc>
          <w:tcPr>
            <w:tcW w:w="3368" w:type="dxa"/>
            <w:shd w:val="clear" w:color="auto" w:fill="EEECE1" w:themeFill="background2"/>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ПОДГОТОВКА</w:t>
            </w:r>
          </w:p>
        </w:tc>
        <w:tc>
          <w:tcPr>
            <w:tcW w:w="6379" w:type="dxa"/>
            <w:shd w:val="clear" w:color="auto" w:fill="EEECE1" w:themeFill="background2"/>
          </w:tcPr>
          <w:p w:rsidR="003529FA" w:rsidRPr="00C77E59" w:rsidRDefault="004723FA" w:rsidP="00B54A0E">
            <w:pPr>
              <w:rPr>
                <w:rFonts w:ascii="Arial Narrow" w:hAnsi="Arial Narrow"/>
                <w:b/>
                <w:sz w:val="24"/>
                <w:szCs w:val="24"/>
              </w:rPr>
            </w:pPr>
            <w:r w:rsidRPr="00C77E59">
              <w:rPr>
                <w:rFonts w:ascii="Arial Narrow" w:hAnsi="Arial Narrow"/>
                <w:b/>
                <w:sz w:val="24"/>
                <w:szCs w:val="24"/>
                <w:lang w:val="bg-BG"/>
              </w:rPr>
              <w:t xml:space="preserve">Стъпка </w:t>
            </w:r>
            <w:r w:rsidR="003529FA" w:rsidRPr="00C77E59">
              <w:rPr>
                <w:rFonts w:ascii="Arial Narrow" w:hAnsi="Arial Narrow"/>
                <w:b/>
                <w:sz w:val="24"/>
                <w:szCs w:val="24"/>
              </w:rPr>
              <w:t>1:</w:t>
            </w:r>
          </w:p>
          <w:p w:rsidR="003529FA" w:rsidRPr="00C77E59" w:rsidRDefault="004615C1" w:rsidP="004615C1">
            <w:pPr>
              <w:rPr>
                <w:rFonts w:ascii="Arial Narrow" w:hAnsi="Arial Narrow" w:cs="Verdana"/>
                <w:sz w:val="24"/>
                <w:szCs w:val="24"/>
                <w:lang w:val="en-GB"/>
              </w:rPr>
            </w:pPr>
            <w:r w:rsidRPr="00C77E59">
              <w:rPr>
                <w:rFonts w:ascii="Arial Narrow" w:hAnsi="Arial Narrow"/>
                <w:sz w:val="24"/>
                <w:szCs w:val="24"/>
                <w:lang w:val="bg-BG"/>
              </w:rPr>
              <w:t xml:space="preserve">В началото, фасилитаторът раздава фигурките на участниците </w:t>
            </w:r>
            <w:r w:rsidR="003529FA" w:rsidRPr="00C77E59">
              <w:rPr>
                <w:rFonts w:ascii="Arial Narrow" w:hAnsi="Arial Narrow"/>
                <w:sz w:val="24"/>
                <w:szCs w:val="24"/>
              </w:rPr>
              <w:t>(</w:t>
            </w:r>
            <w:r w:rsidRPr="00C77E59">
              <w:rPr>
                <w:rFonts w:ascii="Arial Narrow" w:hAnsi="Arial Narrow"/>
                <w:sz w:val="24"/>
                <w:szCs w:val="24"/>
                <w:lang w:val="bg-BG"/>
              </w:rPr>
              <w:t>или индивидуално или на групи</w:t>
            </w:r>
            <w:r w:rsidR="003529FA" w:rsidRPr="00C77E59">
              <w:rPr>
                <w:rFonts w:ascii="Arial Narrow" w:hAnsi="Arial Narrow"/>
                <w:sz w:val="24"/>
                <w:szCs w:val="24"/>
              </w:rPr>
              <w:t>).</w:t>
            </w:r>
            <w:r w:rsidRPr="00C77E59">
              <w:rPr>
                <w:rFonts w:ascii="Arial Narrow" w:hAnsi="Arial Narrow"/>
                <w:sz w:val="24"/>
                <w:szCs w:val="24"/>
                <w:lang w:val="bg-BG"/>
              </w:rPr>
              <w:t xml:space="preserve"> Раздава 100 фигурки</w:t>
            </w:r>
            <w:r w:rsidR="003529FA" w:rsidRPr="00C77E59">
              <w:rPr>
                <w:rFonts w:ascii="Arial Narrow" w:hAnsi="Arial Narrow"/>
                <w:sz w:val="24"/>
                <w:szCs w:val="24"/>
              </w:rPr>
              <w:t xml:space="preserve"> (</w:t>
            </w:r>
            <w:r w:rsidRPr="00C77E59">
              <w:rPr>
                <w:rFonts w:ascii="Arial Narrow" w:hAnsi="Arial Narrow"/>
                <w:sz w:val="24"/>
                <w:szCs w:val="24"/>
                <w:lang w:val="bg-BG"/>
              </w:rPr>
              <w:t xml:space="preserve">което представлява </w:t>
            </w:r>
            <w:r w:rsidR="003529FA" w:rsidRPr="00C77E59">
              <w:rPr>
                <w:rFonts w:ascii="Arial Narrow" w:hAnsi="Arial Narrow"/>
                <w:sz w:val="24"/>
                <w:szCs w:val="24"/>
              </w:rPr>
              <w:t xml:space="preserve">100% </w:t>
            </w:r>
            <w:r w:rsidRPr="00C77E59">
              <w:rPr>
                <w:rFonts w:ascii="Arial Narrow" w:hAnsi="Arial Narrow"/>
                <w:sz w:val="24"/>
                <w:szCs w:val="24"/>
                <w:lang w:val="bg-BG"/>
              </w:rPr>
              <w:t>от населението на земята</w:t>
            </w:r>
            <w:r w:rsidRPr="00C77E59">
              <w:rPr>
                <w:rFonts w:ascii="Arial Narrow" w:hAnsi="Arial Narrow"/>
                <w:sz w:val="24"/>
                <w:szCs w:val="24"/>
              </w:rPr>
              <w:t>)</w:t>
            </w:r>
            <w:r w:rsidRPr="00C77E59">
              <w:rPr>
                <w:rFonts w:ascii="Arial Narrow" w:hAnsi="Arial Narrow"/>
                <w:sz w:val="24"/>
                <w:szCs w:val="24"/>
                <w:lang w:val="bg-BG"/>
              </w:rPr>
              <w:t>, които трябва да бъдат разположени върху различните континенти. След това раздава 100 чипа, които представляват световните блага, доходи, които също биват разпределени. След всяка стъпка фасилитаторът моли участниците да сравнят резултатите с данните дадени в таблиците</w:t>
            </w:r>
            <w:r w:rsidR="003529FA" w:rsidRPr="00C77E59">
              <w:rPr>
                <w:rFonts w:ascii="Arial Narrow" w:hAnsi="Arial Narrow"/>
                <w:sz w:val="24"/>
                <w:szCs w:val="24"/>
              </w:rPr>
              <w:t xml:space="preserve">. </w:t>
            </w:r>
            <w:r w:rsidRPr="00C77E59">
              <w:rPr>
                <w:rFonts w:ascii="Arial Narrow" w:hAnsi="Arial Narrow"/>
                <w:sz w:val="24"/>
                <w:szCs w:val="24"/>
                <w:lang w:val="bg-BG"/>
              </w:rPr>
              <w:t>Вижте стъпки 3 и 4, които обясняват разпределението и въпросите относно световното население и богатства</w:t>
            </w:r>
            <w:r w:rsidR="003529FA" w:rsidRPr="00C77E59">
              <w:rPr>
                <w:rFonts w:ascii="Arial Narrow" w:hAnsi="Arial Narrow"/>
                <w:sz w:val="24"/>
                <w:szCs w:val="24"/>
              </w:rPr>
              <w:t>.**</w:t>
            </w:r>
          </w:p>
        </w:tc>
      </w:tr>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ИЗПЪЛНЕНИЕ</w:t>
            </w:r>
          </w:p>
        </w:tc>
        <w:tc>
          <w:tcPr>
            <w:tcW w:w="6379" w:type="dxa"/>
          </w:tcPr>
          <w:p w:rsidR="003529FA" w:rsidRPr="00C77E59" w:rsidRDefault="004615C1" w:rsidP="00C77E59">
            <w:pPr>
              <w:pStyle w:val="NormalWeb"/>
              <w:spacing w:before="0" w:beforeAutospacing="0" w:after="120" w:afterAutospacing="0"/>
              <w:rPr>
                <w:rFonts w:ascii="Arial Narrow" w:hAnsi="Arial Narrow"/>
                <w:b/>
              </w:rPr>
            </w:pPr>
            <w:r w:rsidRPr="00C77E59">
              <w:rPr>
                <w:rFonts w:ascii="Arial Narrow" w:hAnsi="Arial Narrow"/>
                <w:b/>
                <w:lang w:val="bg-BG"/>
              </w:rPr>
              <w:t>Стъпка</w:t>
            </w:r>
            <w:r w:rsidR="003529FA" w:rsidRPr="00C77E59">
              <w:rPr>
                <w:rFonts w:ascii="Arial Narrow" w:hAnsi="Arial Narrow"/>
                <w:b/>
              </w:rPr>
              <w:t xml:space="preserve"> 2:</w:t>
            </w:r>
          </w:p>
          <w:p w:rsidR="003529FA" w:rsidRPr="00C77E59" w:rsidRDefault="004615C1" w:rsidP="00C77E59">
            <w:pPr>
              <w:pStyle w:val="NormalWeb"/>
              <w:spacing w:before="0" w:beforeAutospacing="0" w:after="120" w:afterAutospacing="0"/>
              <w:rPr>
                <w:rFonts w:ascii="Arial Narrow" w:hAnsi="Arial Narrow"/>
              </w:rPr>
            </w:pPr>
            <w:r w:rsidRPr="00C77E59">
              <w:rPr>
                <w:rFonts w:ascii="Arial Narrow" w:hAnsi="Arial Narrow"/>
                <w:lang w:val="bg-BG"/>
              </w:rPr>
              <w:t xml:space="preserve">Фасилитаторът пита участниците дали картата на света, което е пред тях им прави някакво впечатление. Обикновено става дума за необичайните пропорции на континнетите в южното полукълбо </w:t>
            </w:r>
            <w:r w:rsidR="003529FA" w:rsidRPr="00C77E59">
              <w:rPr>
                <w:rFonts w:ascii="Arial Narrow" w:hAnsi="Arial Narrow"/>
              </w:rPr>
              <w:t>(</w:t>
            </w:r>
            <w:r w:rsidRPr="00C77E59">
              <w:rPr>
                <w:rFonts w:ascii="Arial Narrow" w:hAnsi="Arial Narrow"/>
                <w:lang w:val="bg-BG"/>
              </w:rPr>
              <w:t>например Африка</w:t>
            </w:r>
            <w:r w:rsidR="003529FA" w:rsidRPr="00C77E59">
              <w:rPr>
                <w:rFonts w:ascii="Arial Narrow" w:hAnsi="Arial Narrow"/>
              </w:rPr>
              <w:t>)</w:t>
            </w:r>
            <w:r w:rsidRPr="00C77E59">
              <w:rPr>
                <w:rFonts w:ascii="Arial Narrow" w:hAnsi="Arial Narrow"/>
                <w:lang w:val="bg-BG"/>
              </w:rPr>
              <w:t>, които привличат най-голямо внимание</w:t>
            </w:r>
            <w:r w:rsidR="003529FA" w:rsidRPr="00C77E59">
              <w:rPr>
                <w:rFonts w:ascii="Arial Narrow" w:hAnsi="Arial Narrow"/>
              </w:rPr>
              <w:t>.</w:t>
            </w:r>
          </w:p>
          <w:p w:rsidR="003529FA" w:rsidRPr="00C77E59" w:rsidRDefault="00F16C5C" w:rsidP="00C77E59">
            <w:pPr>
              <w:pStyle w:val="NormalWeb"/>
              <w:spacing w:before="0" w:beforeAutospacing="0" w:after="120" w:afterAutospacing="0"/>
              <w:rPr>
                <w:rFonts w:ascii="Arial Narrow" w:hAnsi="Arial Narrow"/>
              </w:rPr>
            </w:pPr>
            <w:r w:rsidRPr="00C77E59">
              <w:rPr>
                <w:rFonts w:ascii="Arial Narrow" w:hAnsi="Arial Narrow"/>
                <w:lang w:val="bg-BG"/>
              </w:rPr>
              <w:t>След това фасилитаторът посочва, че континентите на картата не са посочени така, както обичайно биват представени на картите</w:t>
            </w:r>
            <w:r w:rsidR="003529FA" w:rsidRPr="00C77E59">
              <w:rPr>
                <w:rFonts w:ascii="Arial Narrow" w:hAnsi="Arial Narrow"/>
              </w:rPr>
              <w:t xml:space="preserve">, </w:t>
            </w:r>
            <w:r w:rsidRPr="00C77E59">
              <w:rPr>
                <w:rFonts w:ascii="Arial Narrow" w:hAnsi="Arial Narrow"/>
                <w:lang w:val="bg-BG"/>
              </w:rPr>
              <w:t xml:space="preserve">а според реалните им пропорции, чрез използване на т.нар. </w:t>
            </w:r>
            <w:hyperlink r:id="rId5" w:history="1">
              <w:r w:rsidR="003529FA" w:rsidRPr="00C77E59">
                <w:rPr>
                  <w:rStyle w:val="Hyperlink"/>
                  <w:rFonts w:ascii="Arial Narrow" w:hAnsi="Arial Narrow"/>
                  <w:b/>
                  <w:bCs/>
                </w:rPr>
                <w:t>Gall-Peters Projection</w:t>
              </w:r>
            </w:hyperlink>
            <w:r w:rsidR="003529FA" w:rsidRPr="00C77E59">
              <w:rPr>
                <w:rFonts w:ascii="Arial Narrow" w:hAnsi="Arial Narrow"/>
              </w:rPr>
              <w:t>.***</w:t>
            </w:r>
          </w:p>
          <w:p w:rsidR="003529FA" w:rsidRPr="00C77E59" w:rsidRDefault="00F16C5C" w:rsidP="00C77E59">
            <w:pPr>
              <w:pStyle w:val="NormalWeb"/>
              <w:spacing w:before="0" w:beforeAutospacing="0" w:after="120" w:afterAutospacing="0"/>
              <w:rPr>
                <w:rFonts w:ascii="Arial Narrow" w:hAnsi="Arial Narrow"/>
              </w:rPr>
            </w:pPr>
            <w:r w:rsidRPr="00C77E59">
              <w:rPr>
                <w:rFonts w:ascii="Arial Narrow" w:hAnsi="Arial Narrow"/>
                <w:lang w:val="bg-BG"/>
              </w:rPr>
              <w:t xml:space="preserve">Страните принадлежащи към Групата на 8те </w:t>
            </w:r>
            <w:r w:rsidR="005C609B" w:rsidRPr="00C77E59">
              <w:rPr>
                <w:rStyle w:val="Hyperlink"/>
                <w:rFonts w:ascii="Arial Narrow" w:hAnsi="Arial Narrow"/>
              </w:rPr>
              <w:fldChar w:fldCharType="begin"/>
            </w:r>
            <w:r w:rsidR="005C609B" w:rsidRPr="00C77E59">
              <w:rPr>
                <w:rStyle w:val="Hyperlink"/>
                <w:rFonts w:ascii="Arial Narrow" w:hAnsi="Arial Narrow"/>
              </w:rPr>
              <w:instrText xml:space="preserve"> HYPERLINK "https://en.wikipedia.org/wiki/G8_%28forum%29" \t "_blank" </w:instrText>
            </w:r>
            <w:r w:rsidR="005C609B" w:rsidRPr="00C77E59">
              <w:rPr>
                <w:rStyle w:val="Hyperlink"/>
                <w:rFonts w:ascii="Arial Narrow" w:hAnsi="Arial Narrow"/>
              </w:rPr>
              <w:fldChar w:fldCharType="separate"/>
            </w:r>
            <w:r w:rsidR="003529FA" w:rsidRPr="00C77E59">
              <w:rPr>
                <w:rStyle w:val="Hyperlink"/>
                <w:rFonts w:ascii="Arial Narrow" w:hAnsi="Arial Narrow"/>
              </w:rPr>
              <w:t>Group of Eight (G8)</w:t>
            </w:r>
            <w:r w:rsidR="005C609B" w:rsidRPr="00C77E59">
              <w:rPr>
                <w:rStyle w:val="Hyperlink"/>
                <w:rFonts w:ascii="Arial Narrow" w:hAnsi="Arial Narrow"/>
              </w:rPr>
              <w:fldChar w:fldCharType="end"/>
            </w:r>
            <w:r w:rsidR="003529FA" w:rsidRPr="00C77E59">
              <w:rPr>
                <w:rFonts w:ascii="Arial Narrow" w:hAnsi="Arial Narrow"/>
              </w:rPr>
              <w:t xml:space="preserve"> </w:t>
            </w:r>
            <w:r w:rsidRPr="00C77E59">
              <w:rPr>
                <w:rFonts w:ascii="Arial Narrow" w:hAnsi="Arial Narrow"/>
                <w:lang w:val="bg-BG"/>
              </w:rPr>
              <w:lastRenderedPageBreak/>
              <w:t>са представени според тяхното политическо и икономическо значение</w:t>
            </w:r>
            <w:r w:rsidR="003529FA" w:rsidRPr="00C77E59">
              <w:rPr>
                <w:rFonts w:ascii="Arial Narrow" w:hAnsi="Arial Narrow"/>
              </w:rPr>
              <w:t xml:space="preserve"> (</w:t>
            </w:r>
            <w:r w:rsidRPr="00C77E59">
              <w:rPr>
                <w:rFonts w:ascii="Arial Narrow" w:hAnsi="Arial Narrow"/>
                <w:lang w:val="bg-BG"/>
              </w:rPr>
              <w:t>открийте повече подробности в информацията по-долу</w:t>
            </w:r>
            <w:r w:rsidR="003529FA" w:rsidRPr="00C77E59">
              <w:rPr>
                <w:rFonts w:ascii="Arial Narrow" w:hAnsi="Arial Narrow"/>
              </w:rPr>
              <w:t>).</w:t>
            </w:r>
            <w:r w:rsidRPr="00C77E59">
              <w:rPr>
                <w:rFonts w:ascii="Arial Narrow" w:hAnsi="Arial Narrow"/>
                <w:lang w:val="bg-BG"/>
              </w:rPr>
              <w:t xml:space="preserve"> Също така можете да обсъдите групата на 20те </w:t>
            </w:r>
            <w:r w:rsidR="00A006CD" w:rsidRPr="00C77E59">
              <w:rPr>
                <w:rFonts w:ascii="Arial Narrow" w:hAnsi="Arial Narrow"/>
              </w:rPr>
              <w:fldChar w:fldCharType="begin"/>
            </w:r>
            <w:r w:rsidR="00A006CD" w:rsidRPr="00C77E59">
              <w:rPr>
                <w:rFonts w:ascii="Arial Narrow" w:hAnsi="Arial Narrow"/>
              </w:rPr>
              <w:instrText xml:space="preserve"> HYPERLINK "https://g20.org/about-g20/" \t "_blank" </w:instrText>
            </w:r>
            <w:r w:rsidR="00A006CD" w:rsidRPr="00C77E59">
              <w:rPr>
                <w:rFonts w:ascii="Arial Narrow" w:hAnsi="Arial Narrow"/>
              </w:rPr>
              <w:fldChar w:fldCharType="separate"/>
            </w:r>
            <w:r w:rsidR="003529FA" w:rsidRPr="00C77E59">
              <w:rPr>
                <w:rStyle w:val="Hyperlink"/>
                <w:rFonts w:ascii="Arial Narrow" w:hAnsi="Arial Narrow"/>
              </w:rPr>
              <w:t>Group of 20</w:t>
            </w:r>
            <w:r w:rsidR="00A006CD" w:rsidRPr="00C77E59">
              <w:rPr>
                <w:rStyle w:val="Hyperlink"/>
                <w:rFonts w:ascii="Arial Narrow" w:hAnsi="Arial Narrow"/>
              </w:rPr>
              <w:fldChar w:fldCharType="end"/>
            </w:r>
            <w:r w:rsidR="003529FA" w:rsidRPr="00C77E59">
              <w:rPr>
                <w:rFonts w:ascii="Arial Narrow" w:hAnsi="Arial Narrow"/>
              </w:rPr>
              <w:t xml:space="preserve"> </w:t>
            </w:r>
            <w:r w:rsidRPr="00C77E59">
              <w:rPr>
                <w:rFonts w:ascii="Arial Narrow" w:hAnsi="Arial Narrow"/>
                <w:lang w:val="bg-BG"/>
              </w:rPr>
              <w:t>заедно с учениците</w:t>
            </w:r>
            <w:r w:rsidR="003529FA" w:rsidRPr="00C77E59">
              <w:rPr>
                <w:rFonts w:ascii="Arial Narrow" w:hAnsi="Arial Narrow"/>
              </w:rPr>
              <w:t>.</w:t>
            </w:r>
          </w:p>
          <w:p w:rsidR="003529FA" w:rsidRPr="00C77E59" w:rsidRDefault="00F16C5C" w:rsidP="00C77E59">
            <w:pPr>
              <w:pStyle w:val="NormalWeb"/>
              <w:spacing w:before="0" w:beforeAutospacing="0" w:after="120" w:afterAutospacing="0"/>
              <w:rPr>
                <w:rStyle w:val="Strong"/>
                <w:rFonts w:ascii="Arial Narrow" w:hAnsi="Arial Narrow"/>
              </w:rPr>
            </w:pPr>
            <w:r w:rsidRPr="00C77E59">
              <w:rPr>
                <w:rStyle w:val="Strong"/>
                <w:rFonts w:ascii="Arial Narrow" w:hAnsi="Arial Narrow"/>
                <w:lang w:val="bg-BG"/>
              </w:rPr>
              <w:t>Стъпка</w:t>
            </w:r>
            <w:r w:rsidR="003529FA" w:rsidRPr="00C77E59">
              <w:rPr>
                <w:rStyle w:val="Strong"/>
                <w:rFonts w:ascii="Arial Narrow" w:hAnsi="Arial Narrow"/>
              </w:rPr>
              <w:t xml:space="preserve"> 3: </w:t>
            </w:r>
          </w:p>
          <w:p w:rsidR="003529FA" w:rsidRPr="00C77E59" w:rsidRDefault="00F16C5C" w:rsidP="00C77E59">
            <w:pPr>
              <w:pStyle w:val="NormalWeb"/>
              <w:spacing w:before="0" w:beforeAutospacing="0" w:after="120" w:afterAutospacing="0"/>
              <w:rPr>
                <w:rFonts w:ascii="Arial Narrow" w:hAnsi="Arial Narrow"/>
                <w:lang w:val="bg-BG"/>
              </w:rPr>
            </w:pPr>
            <w:r w:rsidRPr="00C77E59">
              <w:rPr>
                <w:rStyle w:val="Strong"/>
                <w:rFonts w:ascii="Arial Narrow" w:hAnsi="Arial Narrow"/>
                <w:lang w:val="bg-BG"/>
              </w:rPr>
              <w:t>Преценяване и разпределяне на населението на земята</w:t>
            </w:r>
          </w:p>
          <w:p w:rsidR="003529FA" w:rsidRPr="00C77E59" w:rsidRDefault="00F16C5C" w:rsidP="00C77E59">
            <w:pPr>
              <w:pStyle w:val="NormalWeb"/>
              <w:spacing w:before="0" w:beforeAutospacing="0" w:after="120" w:afterAutospacing="0"/>
              <w:rPr>
                <w:rFonts w:ascii="Arial Narrow" w:hAnsi="Arial Narrow"/>
              </w:rPr>
            </w:pPr>
            <w:r w:rsidRPr="00C77E59">
              <w:rPr>
                <w:rFonts w:ascii="Arial Narrow" w:hAnsi="Arial Narrow"/>
                <w:lang w:val="bg-BG"/>
              </w:rPr>
              <w:t>Сега е ред на участниците да преценят какво е разпределението на световното население на всички континенти и да поставят 100те фигурки върху картата</w:t>
            </w:r>
            <w:r w:rsidR="003529FA" w:rsidRPr="00C77E59">
              <w:rPr>
                <w:rFonts w:ascii="Arial Narrow" w:hAnsi="Arial Narrow"/>
              </w:rPr>
              <w:t>.</w:t>
            </w:r>
          </w:p>
          <w:p w:rsidR="00F16C5C" w:rsidRPr="00C77E59" w:rsidRDefault="00F16C5C" w:rsidP="00C77E59">
            <w:pPr>
              <w:pStyle w:val="NormalWeb"/>
              <w:spacing w:before="0" w:beforeAutospacing="0" w:after="120" w:afterAutospacing="0"/>
              <w:rPr>
                <w:rFonts w:ascii="Arial Narrow" w:hAnsi="Arial Narrow"/>
                <w:lang w:val="bg-BG"/>
              </w:rPr>
            </w:pPr>
            <w:r w:rsidRPr="00C77E59">
              <w:rPr>
                <w:rFonts w:ascii="Arial Narrow" w:hAnsi="Arial Narrow"/>
                <w:lang w:val="bg-BG"/>
              </w:rPr>
              <w:t xml:space="preserve">За да се избегне погрешното броене, фигурките е добре да са групирани по 10 и 5. </w:t>
            </w:r>
          </w:p>
          <w:p w:rsidR="003529FA" w:rsidRPr="00C77E59" w:rsidRDefault="00F16C5C" w:rsidP="00C77E59">
            <w:pPr>
              <w:pStyle w:val="NormalWeb"/>
              <w:spacing w:before="0" w:beforeAutospacing="0" w:after="120" w:afterAutospacing="0"/>
              <w:rPr>
                <w:rFonts w:ascii="Arial Narrow" w:hAnsi="Arial Narrow"/>
                <w:lang w:val="bg-BG"/>
              </w:rPr>
            </w:pPr>
            <w:r w:rsidRPr="00C77E59">
              <w:rPr>
                <w:rFonts w:ascii="Arial Narrow" w:hAnsi="Arial Narrow"/>
                <w:lang w:val="bg-BG"/>
              </w:rPr>
              <w:t>След като те бъдат поставени на картата</w:t>
            </w:r>
            <w:r w:rsidR="003529FA" w:rsidRPr="00C77E59">
              <w:rPr>
                <w:rFonts w:ascii="Arial Narrow" w:hAnsi="Arial Narrow"/>
              </w:rPr>
              <w:t xml:space="preserve">, </w:t>
            </w:r>
            <w:r w:rsidRPr="00C77E59">
              <w:rPr>
                <w:rFonts w:ascii="Arial Narrow" w:hAnsi="Arial Narrow"/>
                <w:lang w:val="bg-BG"/>
              </w:rPr>
              <w:t xml:space="preserve">фасилитаторът, заедно с играчите сравнява резултатите с данните в графиките. За препоръчване е резултатите да се записват на голям лист хартия. </w:t>
            </w:r>
          </w:p>
          <w:p w:rsidR="003529FA" w:rsidRPr="00C77E59" w:rsidRDefault="00F16C5C" w:rsidP="00C77E59">
            <w:pPr>
              <w:pStyle w:val="NormalWeb"/>
              <w:spacing w:before="0" w:beforeAutospacing="0" w:after="120" w:afterAutospacing="0"/>
              <w:rPr>
                <w:rStyle w:val="Emphasis"/>
                <w:rFonts w:ascii="Arial Narrow" w:hAnsi="Arial Narrow"/>
              </w:rPr>
            </w:pPr>
            <w:r w:rsidRPr="00C77E59">
              <w:rPr>
                <w:rFonts w:ascii="Arial Narrow" w:hAnsi="Arial Narrow"/>
                <w:lang w:val="bg-BG"/>
              </w:rPr>
              <w:t xml:space="preserve">По време на тази част от играта може да бъдат обсъждани различни въпроси от сорта на </w:t>
            </w:r>
            <w:r w:rsidR="003529FA" w:rsidRPr="00C77E59">
              <w:rPr>
                <w:rStyle w:val="Emphasis"/>
                <w:rFonts w:ascii="Arial Narrow" w:hAnsi="Arial Narrow"/>
              </w:rPr>
              <w:t>„</w:t>
            </w:r>
            <w:r w:rsidRPr="00C77E59">
              <w:rPr>
                <w:rStyle w:val="Emphasis"/>
                <w:rFonts w:ascii="Arial Narrow" w:hAnsi="Arial Narrow"/>
                <w:lang w:val="bg-BG"/>
              </w:rPr>
              <w:t>Какво ми</w:t>
            </w:r>
            <w:r w:rsidR="00A006CD" w:rsidRPr="00C77E59">
              <w:rPr>
                <w:rStyle w:val="Emphasis"/>
                <w:rFonts w:ascii="Arial Narrow" w:hAnsi="Arial Narrow"/>
                <w:lang w:val="bg-BG"/>
              </w:rPr>
              <w:t>слите, че влияе на начина, по който разпределяме световното населие</w:t>
            </w:r>
            <w:r w:rsidR="003529FA" w:rsidRPr="00C77E59">
              <w:rPr>
                <w:rStyle w:val="Emphasis"/>
                <w:rFonts w:ascii="Arial Narrow" w:hAnsi="Arial Narrow"/>
              </w:rPr>
              <w:t xml:space="preserve">?“ </w:t>
            </w:r>
            <w:r w:rsidR="00A006CD" w:rsidRPr="00C77E59">
              <w:rPr>
                <w:rStyle w:val="Emphasis"/>
                <w:rFonts w:ascii="Arial Narrow" w:hAnsi="Arial Narrow"/>
                <w:lang w:val="bg-BG"/>
              </w:rPr>
              <w:t>или</w:t>
            </w:r>
            <w:r w:rsidR="003529FA" w:rsidRPr="00C77E59">
              <w:rPr>
                <w:rStyle w:val="Emphasis"/>
                <w:rFonts w:ascii="Arial Narrow" w:hAnsi="Arial Narrow"/>
              </w:rPr>
              <w:t xml:space="preserve"> „</w:t>
            </w:r>
            <w:r w:rsidR="00A006CD" w:rsidRPr="00C77E59">
              <w:rPr>
                <w:rStyle w:val="Emphasis"/>
                <w:rFonts w:ascii="Arial Narrow" w:hAnsi="Arial Narrow"/>
                <w:lang w:val="bg-BG"/>
              </w:rPr>
              <w:t>Кои изображения, интереси и страхове смятате, че се крият зад това разпределение</w:t>
            </w:r>
            <w:r w:rsidR="003529FA" w:rsidRPr="00C77E59">
              <w:rPr>
                <w:rStyle w:val="Emphasis"/>
                <w:rFonts w:ascii="Arial Narrow" w:hAnsi="Arial Narrow"/>
              </w:rPr>
              <w:t>?“</w:t>
            </w:r>
          </w:p>
          <w:p w:rsidR="003529FA" w:rsidRPr="00C77E59" w:rsidRDefault="00A006CD" w:rsidP="00C77E59">
            <w:pPr>
              <w:pStyle w:val="NormalWeb"/>
              <w:spacing w:before="0" w:beforeAutospacing="0" w:after="120" w:afterAutospacing="0"/>
              <w:rPr>
                <w:rStyle w:val="Strong"/>
                <w:rFonts w:ascii="Arial Narrow" w:hAnsi="Arial Narrow"/>
              </w:rPr>
            </w:pPr>
            <w:r w:rsidRPr="00C77E59">
              <w:rPr>
                <w:rStyle w:val="Strong"/>
                <w:rFonts w:ascii="Arial Narrow" w:hAnsi="Arial Narrow"/>
                <w:lang w:val="bg-BG"/>
              </w:rPr>
              <w:t>Стъпка</w:t>
            </w:r>
            <w:r w:rsidR="003529FA" w:rsidRPr="00C77E59">
              <w:rPr>
                <w:rStyle w:val="Strong"/>
                <w:rFonts w:ascii="Arial Narrow" w:hAnsi="Arial Narrow"/>
              </w:rPr>
              <w:t xml:space="preserve"> 4: </w:t>
            </w:r>
          </w:p>
          <w:p w:rsidR="003529FA" w:rsidRPr="00C77E59" w:rsidRDefault="00A006CD" w:rsidP="00C77E59">
            <w:pPr>
              <w:pStyle w:val="NormalWeb"/>
              <w:spacing w:before="0" w:beforeAutospacing="0" w:after="120" w:afterAutospacing="0"/>
              <w:rPr>
                <w:rFonts w:ascii="Arial Narrow" w:hAnsi="Arial Narrow"/>
              </w:rPr>
            </w:pPr>
            <w:r w:rsidRPr="00C77E59">
              <w:rPr>
                <w:rStyle w:val="Strong"/>
                <w:rFonts w:ascii="Arial Narrow" w:hAnsi="Arial Narrow"/>
                <w:lang w:val="bg-BG"/>
              </w:rPr>
              <w:t>Преценяване и разпределяне на световните богатства/доходи</w:t>
            </w:r>
          </w:p>
          <w:p w:rsidR="00A006CD" w:rsidRPr="00C77E59" w:rsidRDefault="00A006CD" w:rsidP="00C77E59">
            <w:pPr>
              <w:pStyle w:val="NormalWeb"/>
              <w:spacing w:before="0" w:beforeAutospacing="0" w:after="120" w:afterAutospacing="0"/>
              <w:rPr>
                <w:rFonts w:ascii="Arial Narrow" w:hAnsi="Arial Narrow"/>
                <w:lang w:val="bg-BG"/>
              </w:rPr>
            </w:pPr>
            <w:r w:rsidRPr="00C77E59">
              <w:rPr>
                <w:rFonts w:ascii="Arial Narrow" w:hAnsi="Arial Narrow"/>
                <w:lang w:val="bg-BG"/>
              </w:rPr>
              <w:t xml:space="preserve">Това се прави чрез 100те чипа. </w:t>
            </w:r>
          </w:p>
          <w:p w:rsidR="003529FA" w:rsidRPr="00C77E59" w:rsidRDefault="00A006CD" w:rsidP="00C77E59">
            <w:pPr>
              <w:pStyle w:val="NormalWeb"/>
              <w:spacing w:before="0" w:beforeAutospacing="0" w:after="120" w:afterAutospacing="0"/>
              <w:rPr>
                <w:rFonts w:ascii="Arial Narrow" w:hAnsi="Arial Narrow"/>
              </w:rPr>
            </w:pPr>
            <w:r w:rsidRPr="00C77E59">
              <w:rPr>
                <w:rFonts w:ascii="Arial Narrow" w:hAnsi="Arial Narrow"/>
                <w:lang w:val="bg-BG"/>
              </w:rPr>
              <w:t>След това фасилитаторът и участниците отново проверяват дали техните хипотези са верни, като ги сверяват с данните от статистиката.</w:t>
            </w:r>
          </w:p>
          <w:p w:rsidR="003529FA" w:rsidRPr="00C77E59" w:rsidRDefault="00A006CD" w:rsidP="00C77E59">
            <w:pPr>
              <w:pStyle w:val="NormalWeb"/>
              <w:spacing w:before="0" w:beforeAutospacing="0" w:after="120" w:afterAutospacing="0"/>
              <w:rPr>
                <w:rFonts w:ascii="Arial Narrow" w:hAnsi="Arial Narrow"/>
              </w:rPr>
            </w:pPr>
            <w:r w:rsidRPr="00C77E59">
              <w:rPr>
                <w:rFonts w:ascii="Arial Narrow" w:hAnsi="Arial Narrow"/>
                <w:lang w:val="bg-BG"/>
              </w:rPr>
              <w:t xml:space="preserve">За да се ограничи неспокойството и шума при работата с големи групи ученици, разумно е да бъдат избрани няколко ученика, които да бъдат направени отговорници по разпределянето на чиповете. </w:t>
            </w:r>
          </w:p>
          <w:p w:rsidR="003529FA" w:rsidRPr="00C77E59" w:rsidRDefault="00A006CD" w:rsidP="00C77E59">
            <w:pPr>
              <w:pStyle w:val="NormalWeb"/>
              <w:spacing w:before="0" w:beforeAutospacing="0" w:after="120" w:afterAutospacing="0"/>
              <w:rPr>
                <w:rFonts w:ascii="Arial Narrow" w:hAnsi="Arial Narrow"/>
              </w:rPr>
            </w:pPr>
            <w:r w:rsidRPr="00C77E59">
              <w:rPr>
                <w:rFonts w:ascii="Arial Narrow" w:hAnsi="Arial Narrow"/>
                <w:lang w:val="bg-BG"/>
              </w:rPr>
              <w:t>В края на играта е важно да говорите за образите, които играта е предизвикала и въздействието на играта върху отделните играчи</w:t>
            </w:r>
            <w:r w:rsidR="003529FA" w:rsidRPr="00C77E59">
              <w:rPr>
                <w:rFonts w:ascii="Arial Narrow" w:hAnsi="Arial Narrow"/>
              </w:rPr>
              <w:t>.</w:t>
            </w:r>
          </w:p>
          <w:p w:rsidR="003529FA" w:rsidRPr="00C77E59" w:rsidRDefault="00A006CD" w:rsidP="00C77E59">
            <w:pPr>
              <w:pStyle w:val="NormalWeb"/>
              <w:spacing w:before="0" w:beforeAutospacing="0" w:after="120" w:afterAutospacing="0"/>
              <w:rPr>
                <w:rFonts w:ascii="Arial Narrow" w:hAnsi="Arial Narrow" w:cs="Verdana"/>
              </w:rPr>
            </w:pPr>
            <w:r w:rsidRPr="00C77E59">
              <w:rPr>
                <w:rFonts w:ascii="Arial Narrow" w:hAnsi="Arial Narrow"/>
                <w:lang w:val="bg-BG"/>
              </w:rPr>
              <w:t>Световната игра може да бъде използвана като стартова точка за обсъждане на много и различни теми от сорта на търговия със стоки за ежедневно потребление, например банани, ориз, какао, памук</w:t>
            </w:r>
            <w:r w:rsidR="003529FA" w:rsidRPr="00C77E59">
              <w:rPr>
                <w:rFonts w:ascii="Arial Narrow" w:hAnsi="Arial Narrow"/>
              </w:rPr>
              <w:t>.</w:t>
            </w:r>
            <w:r w:rsidRPr="00C77E59">
              <w:rPr>
                <w:rFonts w:ascii="Arial Narrow" w:hAnsi="Arial Narrow"/>
                <w:lang w:val="bg-BG"/>
              </w:rPr>
              <w:t xml:space="preserve"> Ако времето позволява, играта може да бъде разширена по начин, позволяващ на играчите да опитват да разпределят чиповете в зависимост от световните запаси на нефт, </w:t>
            </w:r>
            <w:r w:rsidR="003529FA" w:rsidRPr="00C77E59">
              <w:rPr>
                <w:rFonts w:ascii="Arial Narrow" w:hAnsi="Arial Narrow"/>
              </w:rPr>
              <w:t>CO</w:t>
            </w:r>
            <w:r w:rsidR="003529FA" w:rsidRPr="00C77E59">
              <w:rPr>
                <w:rFonts w:ascii="Arial Narrow" w:hAnsi="Arial Narrow"/>
                <w:vertAlign w:val="subscript"/>
              </w:rPr>
              <w:t>2</w:t>
            </w:r>
            <w:r w:rsidR="003529FA" w:rsidRPr="00C77E59">
              <w:rPr>
                <w:rFonts w:ascii="Arial Narrow" w:hAnsi="Arial Narrow"/>
              </w:rPr>
              <w:t xml:space="preserve"> </w:t>
            </w:r>
            <w:r w:rsidRPr="00C77E59">
              <w:rPr>
                <w:rFonts w:ascii="Arial Narrow" w:hAnsi="Arial Narrow"/>
                <w:lang w:val="bg-BG"/>
              </w:rPr>
              <w:t>емисии и внос/износ на играчки</w:t>
            </w:r>
            <w:r w:rsidR="003529FA" w:rsidRPr="00C77E59">
              <w:rPr>
                <w:rFonts w:ascii="Arial Narrow" w:hAnsi="Arial Narrow"/>
              </w:rPr>
              <w:t xml:space="preserve">. </w:t>
            </w:r>
            <w:r w:rsidRPr="00C77E59">
              <w:rPr>
                <w:rFonts w:ascii="Arial Narrow" w:hAnsi="Arial Narrow"/>
                <w:lang w:val="bg-BG"/>
              </w:rPr>
              <w:t>Вижте данните по-долу</w:t>
            </w:r>
            <w:r w:rsidR="003529FA" w:rsidRPr="00C77E59">
              <w:rPr>
                <w:rFonts w:ascii="Arial Narrow" w:hAnsi="Arial Narrow"/>
              </w:rPr>
              <w:t>.****</w:t>
            </w:r>
          </w:p>
        </w:tc>
      </w:tr>
      <w:tr w:rsidR="003529FA" w:rsidTr="00C77E59">
        <w:tc>
          <w:tcPr>
            <w:tcW w:w="3368" w:type="dxa"/>
            <w:shd w:val="clear" w:color="auto" w:fill="EEECE1" w:themeFill="background2"/>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РОЛЯ НА УЧИТЕЛЯ</w:t>
            </w:r>
          </w:p>
        </w:tc>
        <w:tc>
          <w:tcPr>
            <w:tcW w:w="6379" w:type="dxa"/>
            <w:shd w:val="clear" w:color="auto" w:fill="EEECE1" w:themeFill="background2"/>
          </w:tcPr>
          <w:p w:rsidR="003529FA" w:rsidRPr="00C77E59" w:rsidRDefault="00A006CD" w:rsidP="00A006CD">
            <w:pPr>
              <w:jc w:val="center"/>
              <w:rPr>
                <w:rFonts w:ascii="Arial Narrow" w:hAnsi="Arial Narrow" w:cs="Verdana"/>
                <w:sz w:val="24"/>
                <w:szCs w:val="24"/>
                <w:lang w:val="en-GB"/>
              </w:rPr>
            </w:pPr>
            <w:r w:rsidRPr="00C77E59">
              <w:rPr>
                <w:rFonts w:ascii="Arial Narrow" w:hAnsi="Arial Narrow" w:cs="Verdana"/>
                <w:sz w:val="24"/>
                <w:szCs w:val="24"/>
                <w:lang w:val="bg-BG"/>
              </w:rPr>
              <w:t>Фасилитира играта и води дискусията</w:t>
            </w:r>
          </w:p>
        </w:tc>
      </w:tr>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ВЪЗМОЖНИ РИСКОВЕ</w:t>
            </w:r>
            <w:r w:rsidRPr="00C77E59">
              <w:rPr>
                <w:rFonts w:ascii="Arial Narrow" w:hAnsi="Arial Narrow" w:cs="Verdana"/>
                <w:sz w:val="24"/>
                <w:szCs w:val="24"/>
                <w:lang w:val="es-ES"/>
              </w:rPr>
              <w:t xml:space="preserve"> &amp; </w:t>
            </w:r>
            <w:r w:rsidRPr="00C77E59">
              <w:rPr>
                <w:rFonts w:ascii="Arial Narrow" w:hAnsi="Arial Narrow" w:cs="Verdana"/>
                <w:sz w:val="24"/>
                <w:szCs w:val="24"/>
                <w:lang w:val="bg-BG"/>
              </w:rPr>
              <w:t>КАК ДА СЕ СПРАВИМ С ТЯХ</w:t>
            </w:r>
          </w:p>
        </w:tc>
        <w:tc>
          <w:tcPr>
            <w:tcW w:w="6379" w:type="dxa"/>
          </w:tcPr>
          <w:p w:rsidR="003529FA" w:rsidRPr="00C77E59" w:rsidRDefault="003529FA" w:rsidP="00247727">
            <w:pPr>
              <w:jc w:val="center"/>
              <w:rPr>
                <w:rFonts w:ascii="Arial Narrow" w:hAnsi="Arial Narrow" w:cs="Verdana"/>
                <w:sz w:val="24"/>
                <w:szCs w:val="24"/>
                <w:lang w:val="en-GB"/>
              </w:rPr>
            </w:pPr>
            <w:r w:rsidRPr="00C77E59">
              <w:rPr>
                <w:rFonts w:ascii="Arial Narrow" w:hAnsi="Arial Narrow" w:cs="Verdana"/>
                <w:sz w:val="24"/>
                <w:szCs w:val="24"/>
                <w:lang w:val="en-GB"/>
              </w:rPr>
              <w:t>/</w:t>
            </w:r>
          </w:p>
        </w:tc>
      </w:tr>
      <w:tr w:rsidR="003529FA" w:rsidTr="00C77E59">
        <w:tc>
          <w:tcPr>
            <w:tcW w:w="3368" w:type="dxa"/>
          </w:tcPr>
          <w:p w:rsidR="003529FA" w:rsidRPr="00C77E59" w:rsidRDefault="003529FA" w:rsidP="00C3719C">
            <w:pPr>
              <w:jc w:val="center"/>
              <w:rPr>
                <w:rFonts w:ascii="Arial Narrow" w:hAnsi="Arial Narrow" w:cs="Verdana"/>
                <w:sz w:val="24"/>
                <w:szCs w:val="24"/>
                <w:lang w:val="bg-BG"/>
              </w:rPr>
            </w:pPr>
            <w:r w:rsidRPr="00C77E59">
              <w:rPr>
                <w:rFonts w:ascii="Arial Narrow" w:hAnsi="Arial Narrow" w:cs="Verdana"/>
                <w:sz w:val="24"/>
                <w:szCs w:val="24"/>
                <w:lang w:val="bg-BG"/>
              </w:rPr>
              <w:t>ИНСТРУМЕНТ ЗА ОБРАТНА ВРЪЗКА</w:t>
            </w:r>
          </w:p>
        </w:tc>
        <w:tc>
          <w:tcPr>
            <w:tcW w:w="6379" w:type="dxa"/>
          </w:tcPr>
          <w:p w:rsidR="003529FA" w:rsidRPr="00C77E59" w:rsidRDefault="003529FA" w:rsidP="00247727">
            <w:pPr>
              <w:jc w:val="center"/>
              <w:rPr>
                <w:rFonts w:ascii="Arial Narrow" w:hAnsi="Arial Narrow" w:cs="Verdana"/>
                <w:sz w:val="24"/>
                <w:szCs w:val="24"/>
                <w:lang w:val="en-GB"/>
              </w:rPr>
            </w:pPr>
            <w:r w:rsidRPr="00C77E59">
              <w:rPr>
                <w:rFonts w:ascii="Arial Narrow" w:hAnsi="Arial Narrow" w:cs="Verdana"/>
                <w:sz w:val="24"/>
                <w:szCs w:val="24"/>
                <w:lang w:val="en-GB"/>
              </w:rPr>
              <w:t>/</w:t>
            </w:r>
          </w:p>
        </w:tc>
      </w:tr>
    </w:tbl>
    <w:p w:rsidR="000458DE" w:rsidRPr="00D64919" w:rsidRDefault="00D64919" w:rsidP="00D64919">
      <w:pPr>
        <w:pStyle w:val="Default"/>
        <w:framePr w:wrap="auto"/>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Verdana" w:hAnsi="Verdana" w:cs="Verdana"/>
          <w:sz w:val="20"/>
          <w:szCs w:val="20"/>
          <w:shd w:val="clear" w:color="auto" w:fill="FFFFFF"/>
          <w:lang w:val="en-GB"/>
        </w:rPr>
      </w:pPr>
      <w:r>
        <w:rPr>
          <w:rStyle w:val="Nessuno"/>
          <w:rFonts w:ascii="Verdana" w:hAnsi="Verdana" w:cs="Verdana"/>
          <w:sz w:val="20"/>
          <w:szCs w:val="20"/>
          <w:shd w:val="clear" w:color="auto" w:fill="FFFFFF"/>
          <w:lang w:val="en-US"/>
        </w:rPr>
        <w:lastRenderedPageBreak/>
        <w:t xml:space="preserve">* </w:t>
      </w:r>
      <w:r w:rsidR="00A006CD">
        <w:rPr>
          <w:rStyle w:val="Nessuno"/>
          <w:rFonts w:ascii="Verdana" w:hAnsi="Verdana" w:cs="Verdana"/>
          <w:sz w:val="20"/>
          <w:szCs w:val="20"/>
          <w:shd w:val="clear" w:color="auto" w:fill="FFFFFF"/>
        </w:rPr>
        <w:t>Платът със световната карта е изработен от рециклирани парчета стар текстил</w:t>
      </w:r>
      <w:r w:rsidRPr="00D64919">
        <w:rPr>
          <w:rStyle w:val="Nessuno"/>
          <w:rFonts w:ascii="Verdana" w:hAnsi="Verdana" w:cs="Verdana"/>
          <w:sz w:val="20"/>
          <w:szCs w:val="20"/>
          <w:shd w:val="clear" w:color="auto" w:fill="FFFFFF"/>
          <w:lang w:val="en-GB"/>
        </w:rPr>
        <w:t xml:space="preserve"> (</w:t>
      </w:r>
      <w:r w:rsidR="00A006CD">
        <w:rPr>
          <w:rStyle w:val="Nessuno"/>
          <w:rFonts w:ascii="Verdana" w:hAnsi="Verdana" w:cs="Verdana"/>
          <w:sz w:val="20"/>
          <w:szCs w:val="20"/>
          <w:shd w:val="clear" w:color="auto" w:fill="FFFFFF"/>
        </w:rPr>
        <w:t xml:space="preserve">свържете се с </w:t>
      </w:r>
      <w:r w:rsidR="00A006CD">
        <w:rPr>
          <w:rStyle w:val="Nessuno"/>
          <w:rFonts w:ascii="Verdana" w:hAnsi="Verdana" w:cs="Verdana"/>
          <w:sz w:val="20"/>
          <w:szCs w:val="20"/>
          <w:shd w:val="clear" w:color="auto" w:fill="FFFFFF"/>
          <w:lang w:val="en-GB"/>
        </w:rPr>
        <w:t xml:space="preserve">HUMANITAS </w:t>
      </w:r>
      <w:r w:rsidR="00A006CD">
        <w:rPr>
          <w:rStyle w:val="Nessuno"/>
          <w:rFonts w:ascii="Verdana" w:hAnsi="Verdana" w:cs="Verdana"/>
          <w:sz w:val="20"/>
          <w:szCs w:val="20"/>
          <w:shd w:val="clear" w:color="auto" w:fill="FFFFFF"/>
        </w:rPr>
        <w:t>на</w:t>
      </w:r>
      <w:r w:rsidRPr="00D64919">
        <w:rPr>
          <w:rStyle w:val="Nessuno"/>
          <w:rFonts w:ascii="Verdana" w:hAnsi="Verdana" w:cs="Verdana"/>
          <w:sz w:val="20"/>
          <w:szCs w:val="20"/>
          <w:shd w:val="clear" w:color="auto" w:fill="FFFFFF"/>
          <w:lang w:val="en-GB"/>
        </w:rPr>
        <w:t xml:space="preserve"> </w:t>
      </w:r>
      <w:hyperlink r:id="rId6" w:history="1">
        <w:r w:rsidRPr="00D64919">
          <w:rPr>
            <w:rStyle w:val="Hyperlink"/>
            <w:rFonts w:ascii="Verdana" w:hAnsi="Verdana" w:cs="Verdana"/>
            <w:sz w:val="20"/>
            <w:szCs w:val="20"/>
            <w:shd w:val="clear" w:color="auto" w:fill="FFFFFF"/>
            <w:lang w:val="en-GB"/>
          </w:rPr>
          <w:t>info@humanitas.si</w:t>
        </w:r>
      </w:hyperlink>
      <w:r w:rsidRPr="00D64919">
        <w:rPr>
          <w:rStyle w:val="Nessuno"/>
          <w:rFonts w:ascii="Verdana" w:hAnsi="Verdana" w:cs="Verdana"/>
          <w:sz w:val="20"/>
          <w:szCs w:val="20"/>
          <w:shd w:val="clear" w:color="auto" w:fill="FFFFFF"/>
          <w:lang w:val="en-GB"/>
        </w:rPr>
        <w:t xml:space="preserve"> </w:t>
      </w:r>
      <w:r w:rsidR="00A006CD">
        <w:rPr>
          <w:rStyle w:val="Nessuno"/>
          <w:rFonts w:ascii="Verdana" w:hAnsi="Verdana" w:cs="Verdana"/>
          <w:sz w:val="20"/>
          <w:szCs w:val="20"/>
          <w:shd w:val="clear" w:color="auto" w:fill="FFFFFF"/>
        </w:rPr>
        <w:t>за допълнителна информация</w:t>
      </w:r>
      <w:r w:rsidRPr="00D64919">
        <w:rPr>
          <w:rStyle w:val="Nessuno"/>
          <w:rFonts w:ascii="Verdana" w:hAnsi="Verdana" w:cs="Verdana"/>
          <w:sz w:val="20"/>
          <w:szCs w:val="20"/>
          <w:shd w:val="clear" w:color="auto" w:fill="FFFFFF"/>
          <w:lang w:val="en-GB"/>
        </w:rPr>
        <w:t>)</w:t>
      </w:r>
    </w:p>
    <w:p w:rsidR="00163F04" w:rsidRDefault="00B54A0E">
      <w:pPr>
        <w:rPr>
          <w:rFonts w:ascii="Verdana" w:hAnsi="Verdana"/>
        </w:rPr>
      </w:pPr>
      <w:r>
        <w:rPr>
          <w:rFonts w:ascii="Verdana" w:hAnsi="Verdana"/>
        </w:rPr>
        <w:t xml:space="preserve">** </w:t>
      </w:r>
      <w:r w:rsidR="00A006CD">
        <w:rPr>
          <w:rFonts w:ascii="Verdana" w:hAnsi="Verdana"/>
          <w:lang w:val="bg-BG"/>
        </w:rPr>
        <w:t>Идея</w:t>
      </w:r>
      <w:r w:rsidRPr="00B54A0E">
        <w:rPr>
          <w:rFonts w:ascii="Verdana" w:hAnsi="Verdana"/>
        </w:rPr>
        <w:t xml:space="preserve">: </w:t>
      </w:r>
      <w:r w:rsidR="00A006CD">
        <w:rPr>
          <w:rFonts w:ascii="Verdana" w:hAnsi="Verdana"/>
          <w:lang w:val="bg-BG"/>
        </w:rPr>
        <w:t xml:space="preserve">за чипове можете да използвате различни стари копчета или фигурки от игра на дама или дори блокчета </w:t>
      </w:r>
      <w:r w:rsidRPr="00B54A0E">
        <w:rPr>
          <w:rFonts w:ascii="Verdana" w:hAnsi="Verdana"/>
        </w:rPr>
        <w:t>Lego</w:t>
      </w:r>
    </w:p>
    <w:p w:rsidR="005C609B" w:rsidRDefault="007B2A9F">
      <w:pPr>
        <w:rPr>
          <w:rFonts w:ascii="Verdana" w:hAnsi="Verdana"/>
        </w:rPr>
      </w:pPr>
      <w:r>
        <w:rPr>
          <w:rFonts w:ascii="Verdana" w:hAnsi="Verdana"/>
        </w:rPr>
        <w:t xml:space="preserve">*** Gall </w:t>
      </w:r>
      <w:proofErr w:type="gramStart"/>
      <w:r>
        <w:rPr>
          <w:rFonts w:ascii="Verdana" w:hAnsi="Verdana"/>
        </w:rPr>
        <w:t>Peters</w:t>
      </w:r>
      <w:proofErr w:type="gramEnd"/>
      <w:r>
        <w:rPr>
          <w:rFonts w:ascii="Verdana" w:hAnsi="Verdana"/>
        </w:rPr>
        <w:t xml:space="preserve"> </w:t>
      </w:r>
      <w:r w:rsidR="00A006CD">
        <w:rPr>
          <w:rFonts w:ascii="Verdana" w:hAnsi="Verdana"/>
          <w:lang w:val="bg-BG"/>
        </w:rPr>
        <w:t>проекция на света</w:t>
      </w:r>
      <w:r>
        <w:rPr>
          <w:rFonts w:ascii="Verdana" w:hAnsi="Verdana"/>
        </w:rPr>
        <w:t xml:space="preserve"> </w:t>
      </w:r>
    </w:p>
    <w:p w:rsidR="007B2A9F" w:rsidRDefault="007B2A9F">
      <w:pPr>
        <w:rPr>
          <w:rFonts w:ascii="Verdana" w:hAnsi="Verdana"/>
        </w:rPr>
      </w:pPr>
      <w:r>
        <w:rPr>
          <w:rFonts w:ascii="Verdana" w:hAnsi="Verdana"/>
          <w:noProof/>
          <w:lang w:eastAsia="en-US"/>
        </w:rPr>
        <w:drawing>
          <wp:inline distT="0" distB="0" distL="0" distR="0" wp14:anchorId="76C33D2D" wp14:editId="3B0EEAFF">
            <wp:extent cx="4419600"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 Peter's projection.png"/>
                    <pic:cNvPicPr/>
                  </pic:nvPicPr>
                  <pic:blipFill>
                    <a:blip r:embed="rId7">
                      <a:extLst>
                        <a:ext uri="{28A0092B-C50C-407E-A947-70E740481C1C}">
                          <a14:useLocalDpi xmlns:a14="http://schemas.microsoft.com/office/drawing/2010/main" val="0"/>
                        </a:ext>
                      </a:extLst>
                    </a:blip>
                    <a:stretch>
                      <a:fillRect/>
                    </a:stretch>
                  </pic:blipFill>
                  <pic:spPr>
                    <a:xfrm>
                      <a:off x="0" y="0"/>
                      <a:ext cx="4419600" cy="2838450"/>
                    </a:xfrm>
                    <a:prstGeom prst="rect">
                      <a:avLst/>
                    </a:prstGeom>
                  </pic:spPr>
                </pic:pic>
              </a:graphicData>
            </a:graphic>
          </wp:inline>
        </w:drawing>
      </w:r>
    </w:p>
    <w:p w:rsidR="00917AFB" w:rsidRPr="005C609B" w:rsidRDefault="00917AFB">
      <w:pPr>
        <w:rPr>
          <w:rFonts w:ascii="Arial Narrow" w:hAnsi="Arial Narrow"/>
        </w:rPr>
      </w:pPr>
      <w:r w:rsidRPr="005C609B">
        <w:rPr>
          <w:rFonts w:ascii="Arial Narrow" w:hAnsi="Arial Narrow"/>
        </w:rPr>
        <w:t>(</w:t>
      </w:r>
      <w:r w:rsidR="00A006CD" w:rsidRPr="005C609B">
        <w:rPr>
          <w:rFonts w:ascii="Arial Narrow" w:hAnsi="Arial Narrow"/>
          <w:lang w:val="bg-BG"/>
        </w:rPr>
        <w:t>Източник</w:t>
      </w:r>
      <w:r w:rsidRPr="005C609B">
        <w:rPr>
          <w:rFonts w:ascii="Arial Narrow" w:hAnsi="Arial Narrow"/>
        </w:rPr>
        <w:t xml:space="preserve">: </w:t>
      </w:r>
      <w:hyperlink r:id="rId8" w:tgtFrame="_blank" w:history="1">
        <w:r w:rsidRPr="005C609B">
          <w:rPr>
            <w:rStyle w:val="Hyperlink"/>
            <w:rFonts w:ascii="Arial Narrow" w:hAnsi="Arial Narrow"/>
          </w:rPr>
          <w:t>http://en.wikipedia.org/wiki/Gall%E2%80%93Peters_projection)</w:t>
        </w:r>
      </w:hyperlink>
    </w:p>
    <w:p w:rsidR="009460D4" w:rsidRPr="005C609B" w:rsidRDefault="009460D4" w:rsidP="009460D4">
      <w:pPr>
        <w:pStyle w:val="NormalWeb"/>
        <w:rPr>
          <w:rFonts w:ascii="Arial Narrow" w:hAnsi="Arial Narrow"/>
          <w:lang w:val="bg-BG"/>
        </w:rPr>
      </w:pPr>
      <w:r w:rsidRPr="005C609B">
        <w:rPr>
          <w:rFonts w:ascii="Arial Narrow" w:hAnsi="Arial Narrow"/>
        </w:rPr>
        <w:t xml:space="preserve">**** </w:t>
      </w:r>
      <w:r w:rsidR="00A006CD" w:rsidRPr="005C609B">
        <w:rPr>
          <w:rStyle w:val="Strong"/>
          <w:rFonts w:ascii="Arial Narrow" w:hAnsi="Arial Narrow"/>
          <w:lang w:val="bg-BG"/>
        </w:rPr>
        <w:t>Статистическа информация</w:t>
      </w:r>
    </w:p>
    <w:p w:rsidR="009460D4" w:rsidRPr="005C609B" w:rsidRDefault="00A006CD" w:rsidP="009460D4">
      <w:pPr>
        <w:pStyle w:val="NormalWeb"/>
        <w:rPr>
          <w:rFonts w:ascii="Arial Narrow" w:hAnsi="Arial Narrow"/>
        </w:rPr>
      </w:pPr>
      <w:r w:rsidRPr="005C609B">
        <w:rPr>
          <w:rFonts w:ascii="Arial Narrow" w:hAnsi="Arial Narrow"/>
          <w:lang w:val="bg-BG"/>
        </w:rPr>
        <w:t xml:space="preserve">Данните </w:t>
      </w:r>
      <w:r w:rsidR="009460D4" w:rsidRPr="005C609B">
        <w:rPr>
          <w:rFonts w:ascii="Arial Narrow" w:hAnsi="Arial Narrow"/>
        </w:rPr>
        <w:t>(2014)</w:t>
      </w:r>
    </w:p>
    <w:p w:rsidR="009460D4" w:rsidRPr="005C609B" w:rsidRDefault="009460D4" w:rsidP="009460D4">
      <w:pPr>
        <w:pStyle w:val="NormalWeb"/>
        <w:rPr>
          <w:rFonts w:ascii="Arial Narrow" w:hAnsi="Arial Narrow"/>
        </w:rPr>
      </w:pPr>
      <w:r w:rsidRPr="005C609B">
        <w:rPr>
          <w:rFonts w:ascii="Arial Narrow" w:hAnsi="Arial Narrow"/>
        </w:rPr>
        <w:t>(</w:t>
      </w:r>
      <w:r w:rsidR="00A006CD" w:rsidRPr="005C609B">
        <w:rPr>
          <w:rFonts w:ascii="Arial Narrow" w:hAnsi="Arial Narrow"/>
          <w:lang w:val="bg-BG"/>
        </w:rPr>
        <w:t>Внимание учители</w:t>
      </w:r>
      <w:r w:rsidRPr="005C609B">
        <w:rPr>
          <w:rFonts w:ascii="Arial Narrow" w:hAnsi="Arial Narrow"/>
        </w:rPr>
        <w:t xml:space="preserve">: </w:t>
      </w:r>
      <w:r w:rsidR="00A006CD" w:rsidRPr="005C609B">
        <w:rPr>
          <w:rFonts w:ascii="Arial Narrow" w:hAnsi="Arial Narrow"/>
          <w:lang w:val="bg-BG"/>
        </w:rPr>
        <w:t>данните трябва да бъдат проверени и отново калкулирани преди всеки уъркшоп, защото постоянно се менят</w:t>
      </w:r>
      <w:r w:rsidRPr="005C609B">
        <w:rPr>
          <w:rFonts w:ascii="Arial Narrow" w:hAnsi="Arial Narrow"/>
        </w:rPr>
        <w:t>)</w:t>
      </w:r>
    </w:p>
    <w:p w:rsidR="009460D4" w:rsidRPr="005C609B" w:rsidRDefault="004723FA" w:rsidP="009460D4">
      <w:pPr>
        <w:pStyle w:val="NormalWeb"/>
        <w:rPr>
          <w:rFonts w:ascii="Arial Narrow" w:hAnsi="Arial Narrow"/>
          <w:lang w:val="bg-BG"/>
        </w:rPr>
      </w:pPr>
      <w:r w:rsidRPr="005C609B">
        <w:rPr>
          <w:rStyle w:val="Strong"/>
          <w:rFonts w:ascii="Arial Narrow" w:hAnsi="Arial Narrow"/>
          <w:lang w:val="bg-BG"/>
        </w:rPr>
        <w:t>Население на земята</w:t>
      </w:r>
    </w:p>
    <w:tbl>
      <w:tblPr>
        <w:tblW w:w="88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1339"/>
        <w:gridCol w:w="1287"/>
        <w:gridCol w:w="816"/>
        <w:gridCol w:w="1577"/>
        <w:gridCol w:w="951"/>
        <w:gridCol w:w="833"/>
      </w:tblGrid>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p>
        </w:tc>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Население</w:t>
            </w:r>
          </w:p>
        </w:tc>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 xml:space="preserve">Население </w:t>
            </w:r>
            <w:r w:rsidRPr="005C609B">
              <w:rPr>
                <w:rFonts w:ascii="Arial Narrow" w:hAnsi="Arial Narrow"/>
              </w:rPr>
              <w:t>(%)</w:t>
            </w:r>
            <w:r w:rsidRPr="005C609B">
              <w:rPr>
                <w:rFonts w:ascii="Arial Narrow" w:hAnsi="Arial Narrow"/>
                <w:lang w:val="bg-BG"/>
              </w:rPr>
              <w:t xml:space="preserve"> </w:t>
            </w:r>
          </w:p>
        </w:tc>
        <w:tc>
          <w:tcPr>
            <w:tcW w:w="0" w:type="auto"/>
            <w:vAlign w:val="center"/>
            <w:hideMark/>
          </w:tcPr>
          <w:p w:rsidR="009E4CA9" w:rsidRPr="005C609B" w:rsidRDefault="009E4CA9" w:rsidP="009E4CA9">
            <w:pPr>
              <w:pStyle w:val="NormalWeb"/>
              <w:rPr>
                <w:rFonts w:ascii="Arial Narrow" w:hAnsi="Arial Narrow"/>
              </w:rPr>
            </w:pPr>
            <w:r w:rsidRPr="005C609B">
              <w:rPr>
                <w:rFonts w:ascii="Arial Narrow" w:hAnsi="Arial Narrow"/>
                <w:lang w:val="bg-BG"/>
              </w:rPr>
              <w:t>Фигурки</w:t>
            </w:r>
          </w:p>
        </w:tc>
        <w:tc>
          <w:tcPr>
            <w:tcW w:w="0" w:type="auto"/>
            <w:vAlign w:val="center"/>
            <w:hideMark/>
          </w:tcPr>
          <w:p w:rsidR="009E4CA9" w:rsidRPr="005C609B" w:rsidRDefault="009E4CA9" w:rsidP="009E4CA9">
            <w:pPr>
              <w:pStyle w:val="NormalWeb"/>
              <w:rPr>
                <w:rFonts w:ascii="Arial Narrow" w:hAnsi="Arial Narrow"/>
              </w:rPr>
            </w:pPr>
            <w:r w:rsidRPr="005C609B">
              <w:rPr>
                <w:rFonts w:ascii="Arial Narrow" w:hAnsi="Arial Narrow"/>
                <w:lang w:val="bg-BG"/>
              </w:rPr>
              <w:t xml:space="preserve">Доходи </w:t>
            </w:r>
            <w:r w:rsidRPr="005C609B">
              <w:rPr>
                <w:rFonts w:ascii="Arial Narrow" w:hAnsi="Arial Narrow"/>
              </w:rPr>
              <w:t>(</w:t>
            </w:r>
            <w:r w:rsidRPr="005C609B">
              <w:rPr>
                <w:rFonts w:ascii="Arial Narrow" w:hAnsi="Arial Narrow"/>
                <w:lang w:val="bg-BG"/>
              </w:rPr>
              <w:t>милиарда</w:t>
            </w:r>
            <w:r w:rsidRPr="005C609B">
              <w:rPr>
                <w:rFonts w:ascii="Arial Narrow" w:hAnsi="Arial Narrow"/>
              </w:rPr>
              <w:t xml:space="preserve"> $) </w:t>
            </w:r>
          </w:p>
        </w:tc>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Доходи</w:t>
            </w:r>
            <w:r w:rsidRPr="005C609B">
              <w:rPr>
                <w:rFonts w:ascii="Arial Narrow" w:hAnsi="Arial Narrow"/>
              </w:rPr>
              <w:t xml:space="preserve"> (%)</w:t>
            </w:r>
          </w:p>
        </w:tc>
        <w:tc>
          <w:tcPr>
            <w:tcW w:w="788" w:type="dxa"/>
          </w:tcPr>
          <w:p w:rsidR="009E4CA9" w:rsidRPr="005C609B" w:rsidRDefault="009E4CA9">
            <w:pPr>
              <w:pStyle w:val="NormalWeb"/>
              <w:rPr>
                <w:rFonts w:ascii="Arial Narrow" w:hAnsi="Arial Narrow"/>
                <w:lang w:val="bg-BG"/>
              </w:rPr>
            </w:pPr>
            <w:r w:rsidRPr="005C609B">
              <w:rPr>
                <w:rFonts w:ascii="Arial Narrow" w:hAnsi="Arial Narrow"/>
                <w:lang w:val="bg-BG"/>
              </w:rPr>
              <w:t>Чипове</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Европа заедно с Русия</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742.452.000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10,36</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20.124,42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27,72</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28</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Азия без Русия</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4.298.732.000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60,02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24.812,79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34,18</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34</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Русия</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142.843.000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1.963,01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2,70</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3</w:t>
            </w:r>
          </w:p>
        </w:tc>
      </w:tr>
      <w:tr w:rsidR="009E4CA9" w:rsidRPr="005C609B" w:rsidTr="009E4CA9">
        <w:trPr>
          <w:tblCellSpacing w:w="15" w:type="dxa"/>
        </w:trPr>
        <w:tc>
          <w:tcPr>
            <w:tcW w:w="0" w:type="auto"/>
            <w:vAlign w:val="center"/>
            <w:hideMark/>
          </w:tcPr>
          <w:p w:rsidR="009E4CA9" w:rsidRPr="005C609B" w:rsidRDefault="009E4CA9" w:rsidP="004723FA">
            <w:pPr>
              <w:pStyle w:val="NormalWeb"/>
              <w:rPr>
                <w:rFonts w:ascii="Arial Narrow" w:hAnsi="Arial Narrow"/>
              </w:rPr>
            </w:pPr>
            <w:r w:rsidRPr="005C609B">
              <w:rPr>
                <w:rFonts w:ascii="Arial Narrow" w:hAnsi="Arial Narrow"/>
                <w:lang w:val="bg-BG"/>
              </w:rPr>
              <w:t>Австралия и Океания</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38.304.000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0,53</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1.724,53</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2,37</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2</w:t>
            </w:r>
          </w:p>
        </w:tc>
      </w:tr>
      <w:tr w:rsidR="009E4CA9" w:rsidRPr="005C609B" w:rsidTr="009E4CA9">
        <w:trPr>
          <w:tblCellSpacing w:w="15" w:type="dxa"/>
        </w:trPr>
        <w:tc>
          <w:tcPr>
            <w:tcW w:w="0" w:type="auto"/>
            <w:vAlign w:val="center"/>
            <w:hideMark/>
          </w:tcPr>
          <w:p w:rsidR="009E4CA9" w:rsidRPr="005C609B" w:rsidRDefault="009E4CA9" w:rsidP="004723FA">
            <w:pPr>
              <w:pStyle w:val="NormalWeb"/>
              <w:rPr>
                <w:rFonts w:ascii="Arial Narrow" w:hAnsi="Arial Narrow"/>
              </w:rPr>
            </w:pPr>
            <w:r w:rsidRPr="005C609B">
              <w:rPr>
                <w:rFonts w:ascii="Arial Narrow" w:hAnsi="Arial Narrow"/>
                <w:lang w:val="bg-BG"/>
              </w:rPr>
              <w:t>Латинска Америка и Карибите</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551.177.000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7,69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5.663,87</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7,80</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8</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Африка</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1.110.635.000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15,51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1.952,48</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2,69</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3</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Северна Америка</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335.361.000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4,68</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18.312,46</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25,22</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25</w:t>
            </w:r>
          </w:p>
        </w:tc>
      </w:tr>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Общо</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7.162.119.000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72.590,54</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788" w:type="dxa"/>
            <w:vAlign w:val="center"/>
          </w:tcPr>
          <w:p w:rsidR="009E4CA9" w:rsidRPr="005C609B" w:rsidRDefault="009E4CA9" w:rsidP="00D445E8">
            <w:pPr>
              <w:pStyle w:val="NormalWeb"/>
              <w:rPr>
                <w:rFonts w:ascii="Arial Narrow" w:hAnsi="Arial Narrow"/>
              </w:rPr>
            </w:pPr>
            <w:r w:rsidRPr="005C609B">
              <w:rPr>
                <w:rFonts w:ascii="Arial Narrow" w:hAnsi="Arial Narrow"/>
              </w:rPr>
              <w:t>100</w:t>
            </w:r>
          </w:p>
        </w:tc>
      </w:tr>
    </w:tbl>
    <w:p w:rsidR="009460D4" w:rsidRPr="005C609B" w:rsidRDefault="009E4CA9" w:rsidP="009460D4">
      <w:pPr>
        <w:pStyle w:val="NormalWeb"/>
        <w:rPr>
          <w:rFonts w:ascii="Arial Narrow" w:hAnsi="Arial Narrow"/>
        </w:rPr>
      </w:pPr>
      <w:r w:rsidRPr="005C609B">
        <w:rPr>
          <w:rStyle w:val="Emphasis"/>
          <w:rFonts w:ascii="Arial Narrow" w:hAnsi="Arial Narrow"/>
          <w:lang w:val="bg-BG"/>
        </w:rPr>
        <w:t>Източник</w:t>
      </w:r>
      <w:r w:rsidR="009460D4" w:rsidRPr="005C609B">
        <w:rPr>
          <w:rStyle w:val="Emphasis"/>
          <w:rFonts w:ascii="Arial Narrow" w:hAnsi="Arial Narrow"/>
        </w:rPr>
        <w:t xml:space="preserve">: </w:t>
      </w:r>
      <w:r w:rsidR="00A006CD" w:rsidRPr="005C609B">
        <w:rPr>
          <w:rFonts w:ascii="Arial Narrow" w:hAnsi="Arial Narrow"/>
        </w:rPr>
        <w:fldChar w:fldCharType="begin"/>
      </w:r>
      <w:r w:rsidR="00A006CD" w:rsidRPr="005C609B">
        <w:rPr>
          <w:rFonts w:ascii="Arial Narrow" w:hAnsi="Arial Narrow"/>
        </w:rPr>
        <w:instrText xml:space="preserve"> HYPERLINK "http://www.unpopulation.org" \t "_blank" </w:instrText>
      </w:r>
      <w:r w:rsidR="00A006CD" w:rsidRPr="005C609B">
        <w:rPr>
          <w:rFonts w:ascii="Arial Narrow" w:hAnsi="Arial Narrow"/>
        </w:rPr>
        <w:fldChar w:fldCharType="separate"/>
      </w:r>
      <w:r w:rsidR="009460D4" w:rsidRPr="005C609B">
        <w:rPr>
          <w:rStyle w:val="Hyperlink"/>
          <w:rFonts w:ascii="Arial Narrow" w:hAnsi="Arial Narrow"/>
          <w:i/>
          <w:iCs/>
        </w:rPr>
        <w:t>UN population World chart</w:t>
      </w:r>
      <w:r w:rsidR="00A006CD" w:rsidRPr="005C609B">
        <w:rPr>
          <w:rStyle w:val="Hyperlink"/>
          <w:rFonts w:ascii="Arial Narrow" w:hAnsi="Arial Narrow"/>
          <w:i/>
          <w:iCs/>
        </w:rPr>
        <w:fldChar w:fldCharType="end"/>
      </w:r>
    </w:p>
    <w:p w:rsidR="009460D4" w:rsidRPr="005C609B" w:rsidRDefault="009460D4" w:rsidP="009460D4">
      <w:pPr>
        <w:pStyle w:val="NormalWeb"/>
        <w:rPr>
          <w:rFonts w:ascii="Arial Narrow" w:hAnsi="Arial Narrow"/>
          <w:lang w:val="bg-BG"/>
        </w:rPr>
      </w:pPr>
      <w:r w:rsidRPr="005C609B">
        <w:rPr>
          <w:rStyle w:val="Strong"/>
          <w:rFonts w:ascii="Arial Narrow" w:hAnsi="Arial Narrow"/>
        </w:rPr>
        <w:lastRenderedPageBreak/>
        <w:t>CO</w:t>
      </w:r>
      <w:r w:rsidRPr="005C609B">
        <w:rPr>
          <w:rStyle w:val="Strong"/>
          <w:rFonts w:ascii="Arial Narrow" w:hAnsi="Arial Narrow"/>
          <w:vertAlign w:val="subscript"/>
        </w:rPr>
        <w:t>2</w:t>
      </w:r>
      <w:r w:rsidRPr="005C609B">
        <w:rPr>
          <w:rStyle w:val="Strong"/>
          <w:rFonts w:ascii="Arial Narrow" w:hAnsi="Arial Narrow"/>
        </w:rPr>
        <w:t xml:space="preserve"> </w:t>
      </w:r>
      <w:r w:rsidR="009E4CA9" w:rsidRPr="005C609B">
        <w:rPr>
          <w:rStyle w:val="Strong"/>
          <w:rFonts w:ascii="Arial Narrow" w:hAnsi="Arial Narrow"/>
          <w:lang w:val="bg-BG"/>
        </w:rPr>
        <w:t>емисии</w:t>
      </w:r>
    </w:p>
    <w:tbl>
      <w:tblPr>
        <w:tblW w:w="88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1"/>
        <w:gridCol w:w="1339"/>
        <w:gridCol w:w="1367"/>
        <w:gridCol w:w="816"/>
        <w:gridCol w:w="1370"/>
        <w:gridCol w:w="1051"/>
        <w:gridCol w:w="848"/>
      </w:tblGrid>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rPr>
            </w:pP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Население</w:t>
            </w:r>
          </w:p>
        </w:tc>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Население</w:t>
            </w:r>
            <w:r w:rsidRPr="005C609B">
              <w:rPr>
                <w:rFonts w:ascii="Arial Narrow" w:hAnsi="Arial Narrow"/>
              </w:rPr>
              <w:t xml:space="preserve"> (%)</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Фигурки</w:t>
            </w:r>
          </w:p>
        </w:tc>
        <w:tc>
          <w:tcPr>
            <w:tcW w:w="0" w:type="auto"/>
            <w:vAlign w:val="center"/>
            <w:hideMark/>
          </w:tcPr>
          <w:p w:rsidR="009E4CA9" w:rsidRPr="005C609B" w:rsidRDefault="009E4CA9" w:rsidP="009E4CA9">
            <w:pPr>
              <w:pStyle w:val="NormalWeb"/>
              <w:rPr>
                <w:rFonts w:ascii="Arial Narrow" w:hAnsi="Arial Narrow"/>
              </w:rPr>
            </w:pPr>
            <w:r w:rsidRPr="005C609B">
              <w:rPr>
                <w:rStyle w:val="Strong"/>
                <w:rFonts w:ascii="Arial Narrow" w:hAnsi="Arial Narrow"/>
              </w:rPr>
              <w:t>CO</w:t>
            </w:r>
            <w:r w:rsidRPr="005C609B">
              <w:rPr>
                <w:rStyle w:val="Strong"/>
                <w:rFonts w:ascii="Arial Narrow" w:hAnsi="Arial Narrow"/>
                <w:vertAlign w:val="subscript"/>
              </w:rPr>
              <w:t>2</w:t>
            </w:r>
          </w:p>
          <w:p w:rsidR="009E4CA9" w:rsidRPr="005C609B" w:rsidRDefault="009E4CA9" w:rsidP="009E4CA9">
            <w:pPr>
              <w:pStyle w:val="NormalWeb"/>
              <w:rPr>
                <w:rFonts w:ascii="Arial Narrow" w:hAnsi="Arial Narrow"/>
              </w:rPr>
            </w:pPr>
            <w:r w:rsidRPr="005C609B">
              <w:rPr>
                <w:rFonts w:ascii="Arial Narrow" w:hAnsi="Arial Narrow"/>
                <w:lang w:val="bg-BG"/>
              </w:rPr>
              <w:t>Емисии</w:t>
            </w:r>
            <w:r w:rsidRPr="005C609B">
              <w:rPr>
                <w:rFonts w:ascii="Arial Narrow" w:hAnsi="Arial Narrow"/>
              </w:rPr>
              <w:t xml:space="preserve"> (Mt</w:t>
            </w:r>
            <w:r w:rsidRPr="005C609B">
              <w:rPr>
                <w:rStyle w:val="Strong"/>
                <w:rFonts w:ascii="Arial Narrow" w:hAnsi="Arial Narrow"/>
              </w:rPr>
              <w:t>CO</w:t>
            </w:r>
            <w:r w:rsidRPr="005C609B">
              <w:rPr>
                <w:rStyle w:val="Strong"/>
                <w:rFonts w:ascii="Arial Narrow" w:hAnsi="Arial Narrow"/>
                <w:vertAlign w:val="subscript"/>
              </w:rPr>
              <w:t>2</w:t>
            </w:r>
            <w:r w:rsidRPr="005C609B">
              <w:rPr>
                <w:rFonts w:ascii="Arial Narrow" w:hAnsi="Arial Narrow"/>
              </w:rPr>
              <w:t>)</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Емисии</w:t>
            </w:r>
            <w:r w:rsidRPr="005C609B">
              <w:rPr>
                <w:rFonts w:ascii="Arial Narrow" w:hAnsi="Arial Narrow"/>
              </w:rPr>
              <w:t xml:space="preserve"> (%)</w:t>
            </w:r>
          </w:p>
        </w:tc>
        <w:tc>
          <w:tcPr>
            <w:tcW w:w="803" w:type="dxa"/>
          </w:tcPr>
          <w:p w:rsidR="009E4CA9" w:rsidRPr="005C609B" w:rsidRDefault="009E4CA9">
            <w:pPr>
              <w:pStyle w:val="NormalWeb"/>
              <w:rPr>
                <w:rFonts w:ascii="Arial Narrow" w:hAnsi="Arial Narrow"/>
                <w:lang w:val="bg-BG"/>
              </w:rPr>
            </w:pPr>
            <w:r w:rsidRPr="005C609B">
              <w:rPr>
                <w:rFonts w:ascii="Arial Narrow" w:hAnsi="Arial Narrow"/>
                <w:lang w:val="bg-BG"/>
              </w:rPr>
              <w:t>Чипове</w:t>
            </w:r>
          </w:p>
          <w:p w:rsidR="009E4CA9" w:rsidRPr="005C609B" w:rsidRDefault="009E4CA9" w:rsidP="009E4CA9">
            <w:pPr>
              <w:rPr>
                <w:rFonts w:ascii="Arial Narrow" w:hAnsi="Arial Narrow"/>
                <w:lang w:val="sl-SI" w:eastAsia="sl-SI"/>
              </w:rPr>
            </w:pP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Европа</w:t>
            </w:r>
            <w:proofErr w:type="spellEnd"/>
            <w:r w:rsidRPr="005C609B">
              <w:rPr>
                <w:rFonts w:ascii="Arial Narrow" w:hAnsi="Arial Narrow"/>
              </w:rPr>
              <w:t xml:space="preserve"> </w:t>
            </w:r>
            <w:proofErr w:type="spellStart"/>
            <w:r w:rsidRPr="005C609B">
              <w:rPr>
                <w:rFonts w:ascii="Arial Narrow" w:hAnsi="Arial Narrow"/>
              </w:rPr>
              <w:t>заедно</w:t>
            </w:r>
            <w:proofErr w:type="spellEnd"/>
            <w:r w:rsidRPr="005C609B">
              <w:rPr>
                <w:rFonts w:ascii="Arial Narrow" w:hAnsi="Arial Narrow"/>
              </w:rPr>
              <w:t xml:space="preserve"> с </w:t>
            </w: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742.452.000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10,36</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5.862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17,2</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17</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Азия</w:t>
            </w:r>
            <w:proofErr w:type="spellEnd"/>
            <w:r w:rsidRPr="005C609B">
              <w:rPr>
                <w:rFonts w:ascii="Arial Narrow" w:hAnsi="Arial Narrow"/>
              </w:rPr>
              <w:t xml:space="preserve"> </w:t>
            </w:r>
            <w:proofErr w:type="spellStart"/>
            <w:r w:rsidRPr="005C609B">
              <w:rPr>
                <w:rFonts w:ascii="Arial Narrow" w:hAnsi="Arial Narrow"/>
              </w:rPr>
              <w:t>без</w:t>
            </w:r>
            <w:proofErr w:type="spellEnd"/>
            <w:r w:rsidRPr="005C609B">
              <w:rPr>
                <w:rFonts w:ascii="Arial Narrow" w:hAnsi="Arial Narrow"/>
              </w:rPr>
              <w:t xml:space="preserve"> </w:t>
            </w: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4.298.732.000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60,02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19.039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55,8</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56</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142.843.000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1.812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5,3</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5</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Австралия</w:t>
            </w:r>
            <w:proofErr w:type="spellEnd"/>
            <w:r w:rsidRPr="005C609B">
              <w:rPr>
                <w:rFonts w:ascii="Arial Narrow" w:hAnsi="Arial Narrow"/>
              </w:rPr>
              <w:t xml:space="preserve"> и </w:t>
            </w:r>
            <w:proofErr w:type="spellStart"/>
            <w:r w:rsidRPr="005C609B">
              <w:rPr>
                <w:rFonts w:ascii="Arial Narrow" w:hAnsi="Arial Narrow"/>
              </w:rPr>
              <w:t>Океания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38.304.000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0,53</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382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1,1</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1</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Латинска</w:t>
            </w:r>
            <w:proofErr w:type="spellEnd"/>
            <w:r w:rsidRPr="005C609B">
              <w:rPr>
                <w:rFonts w:ascii="Arial Narrow" w:hAnsi="Arial Narrow"/>
              </w:rPr>
              <w:t xml:space="preserve"> </w:t>
            </w:r>
            <w:proofErr w:type="spellStart"/>
            <w:r w:rsidRPr="005C609B">
              <w:rPr>
                <w:rFonts w:ascii="Arial Narrow" w:hAnsi="Arial Narrow"/>
              </w:rPr>
              <w:t>Америка</w:t>
            </w:r>
            <w:proofErr w:type="spellEnd"/>
            <w:r w:rsidRPr="005C609B">
              <w:rPr>
                <w:rFonts w:ascii="Arial Narrow" w:hAnsi="Arial Narrow"/>
              </w:rPr>
              <w:t xml:space="preserve"> и </w:t>
            </w:r>
            <w:proofErr w:type="spellStart"/>
            <w:r w:rsidRPr="005C609B">
              <w:rPr>
                <w:rFonts w:ascii="Arial Narrow" w:hAnsi="Arial Narrow"/>
              </w:rPr>
              <w:t>Карибите</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551.177.000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7,69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1.865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5,5</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6</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Африка</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1.110.635.000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15,51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1.207</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3,5</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3</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Северна</w:t>
            </w:r>
            <w:proofErr w:type="spellEnd"/>
            <w:r w:rsidRPr="005C609B">
              <w:rPr>
                <w:rFonts w:ascii="Arial Narrow" w:hAnsi="Arial Narrow"/>
              </w:rPr>
              <w:t xml:space="preserve"> </w:t>
            </w:r>
            <w:proofErr w:type="spellStart"/>
            <w:r w:rsidRPr="005C609B">
              <w:rPr>
                <w:rFonts w:ascii="Arial Narrow" w:hAnsi="Arial Narrow"/>
              </w:rPr>
              <w:t>Америка</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335.361.000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4,68</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5.737</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16,8</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17</w:t>
            </w:r>
          </w:p>
        </w:tc>
      </w:tr>
      <w:tr w:rsidR="009E4CA9" w:rsidRPr="005C609B" w:rsidTr="009E4CA9">
        <w:trPr>
          <w:tblCellSpacing w:w="15" w:type="dxa"/>
        </w:trPr>
        <w:tc>
          <w:tcPr>
            <w:tcW w:w="0" w:type="auto"/>
            <w:hideMark/>
          </w:tcPr>
          <w:p w:rsidR="009E4CA9" w:rsidRPr="005C609B" w:rsidRDefault="009E4CA9" w:rsidP="00467324">
            <w:pPr>
              <w:rPr>
                <w:rFonts w:ascii="Arial Narrow" w:hAnsi="Arial Narrow"/>
              </w:rPr>
            </w:pPr>
            <w:proofErr w:type="spellStart"/>
            <w:r w:rsidRPr="005C609B">
              <w:rPr>
                <w:rFonts w:ascii="Arial Narrow" w:hAnsi="Arial Narrow"/>
              </w:rPr>
              <w:t>Общо</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7.162.119.000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34.092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803" w:type="dxa"/>
            <w:vAlign w:val="center"/>
          </w:tcPr>
          <w:p w:rsidR="009E4CA9" w:rsidRPr="005C609B" w:rsidRDefault="009E4CA9" w:rsidP="00D85FE1">
            <w:pPr>
              <w:pStyle w:val="NormalWeb"/>
              <w:rPr>
                <w:rFonts w:ascii="Arial Narrow" w:hAnsi="Arial Narrow"/>
              </w:rPr>
            </w:pPr>
            <w:r w:rsidRPr="005C609B">
              <w:rPr>
                <w:rFonts w:ascii="Arial Narrow" w:hAnsi="Arial Narrow"/>
              </w:rPr>
              <w:t>100</w:t>
            </w:r>
          </w:p>
        </w:tc>
      </w:tr>
    </w:tbl>
    <w:p w:rsidR="009460D4" w:rsidRPr="005C609B" w:rsidRDefault="009E4CA9" w:rsidP="009460D4">
      <w:pPr>
        <w:pStyle w:val="NormalWeb"/>
        <w:rPr>
          <w:rFonts w:ascii="Arial Narrow" w:hAnsi="Arial Narrow"/>
        </w:rPr>
      </w:pPr>
      <w:r w:rsidRPr="005C609B">
        <w:rPr>
          <w:rStyle w:val="Emphasis"/>
          <w:rFonts w:ascii="Arial Narrow" w:hAnsi="Arial Narrow"/>
          <w:lang w:val="bg-BG"/>
        </w:rPr>
        <w:t>Източник</w:t>
      </w:r>
      <w:r w:rsidR="009460D4" w:rsidRPr="005C609B">
        <w:rPr>
          <w:rStyle w:val="Emphasis"/>
          <w:rFonts w:ascii="Arial Narrow" w:hAnsi="Arial Narrow"/>
        </w:rPr>
        <w:t xml:space="preserve">: </w:t>
      </w:r>
      <w:r w:rsidR="00A006CD" w:rsidRPr="005C609B">
        <w:rPr>
          <w:rFonts w:ascii="Arial Narrow" w:hAnsi="Arial Narrow"/>
        </w:rPr>
        <w:fldChar w:fldCharType="begin"/>
      </w:r>
      <w:r w:rsidR="00A006CD" w:rsidRPr="005C609B">
        <w:rPr>
          <w:rFonts w:ascii="Arial Narrow" w:hAnsi="Arial Narrow"/>
        </w:rPr>
        <w:instrText xml:space="preserve"> HYPERLINK "http://www.globalcarbonatlas.org/?q=en/emissions" \t "_blank" </w:instrText>
      </w:r>
      <w:r w:rsidR="00A006CD" w:rsidRPr="005C609B">
        <w:rPr>
          <w:rFonts w:ascii="Arial Narrow" w:hAnsi="Arial Narrow"/>
        </w:rPr>
        <w:fldChar w:fldCharType="separate"/>
      </w:r>
      <w:r w:rsidR="009460D4" w:rsidRPr="005C609B">
        <w:rPr>
          <w:rStyle w:val="Hyperlink"/>
          <w:rFonts w:ascii="Arial Narrow" w:hAnsi="Arial Narrow"/>
          <w:i/>
          <w:iCs/>
        </w:rPr>
        <w:t>Global Carbon Atlas</w:t>
      </w:r>
      <w:r w:rsidR="00A006CD" w:rsidRPr="005C609B">
        <w:rPr>
          <w:rStyle w:val="Hyperlink"/>
          <w:rFonts w:ascii="Arial Narrow" w:hAnsi="Arial Narrow"/>
          <w:i/>
          <w:iCs/>
        </w:rPr>
        <w:fldChar w:fldCharType="end"/>
      </w:r>
    </w:p>
    <w:p w:rsidR="009460D4" w:rsidRPr="005C609B" w:rsidRDefault="009E4CA9" w:rsidP="009460D4">
      <w:pPr>
        <w:pStyle w:val="NormalWeb"/>
        <w:rPr>
          <w:rFonts w:ascii="Arial Narrow" w:hAnsi="Arial Narrow"/>
          <w:lang w:val="bg-BG"/>
        </w:rPr>
      </w:pPr>
      <w:r w:rsidRPr="005C609B">
        <w:rPr>
          <w:rStyle w:val="Strong"/>
          <w:rFonts w:ascii="Arial Narrow" w:hAnsi="Arial Narrow"/>
          <w:lang w:val="bg-BG"/>
        </w:rPr>
        <w:t>Наличие на нефт</w:t>
      </w:r>
    </w:p>
    <w:tbl>
      <w:tblPr>
        <w:tblW w:w="892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8"/>
        <w:gridCol w:w="1339"/>
        <w:gridCol w:w="1297"/>
        <w:gridCol w:w="816"/>
        <w:gridCol w:w="2090"/>
        <w:gridCol w:w="862"/>
        <w:gridCol w:w="767"/>
      </w:tblGrid>
      <w:tr w:rsidR="009E4CA9" w:rsidRPr="005C609B" w:rsidTr="009E4CA9">
        <w:trPr>
          <w:tblCellSpacing w:w="15" w:type="dxa"/>
        </w:trPr>
        <w:tc>
          <w:tcPr>
            <w:tcW w:w="0" w:type="auto"/>
            <w:vAlign w:val="center"/>
            <w:hideMark/>
          </w:tcPr>
          <w:p w:rsidR="009E4CA9" w:rsidRPr="005C609B" w:rsidRDefault="009E4CA9">
            <w:pPr>
              <w:pStyle w:val="NormalWeb"/>
              <w:rPr>
                <w:rFonts w:ascii="Arial Narrow" w:hAnsi="Arial Narrow"/>
              </w:rPr>
            </w:pP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Население</w:t>
            </w:r>
          </w:p>
        </w:tc>
        <w:tc>
          <w:tcPr>
            <w:tcW w:w="0" w:type="auto"/>
            <w:vAlign w:val="center"/>
            <w:hideMark/>
          </w:tcPr>
          <w:p w:rsidR="009E4CA9" w:rsidRPr="005C609B" w:rsidRDefault="009E4CA9">
            <w:pPr>
              <w:pStyle w:val="NormalWeb"/>
              <w:rPr>
                <w:rFonts w:ascii="Arial Narrow" w:hAnsi="Arial Narrow"/>
                <w:lang w:val="bg-BG"/>
              </w:rPr>
            </w:pPr>
            <w:r w:rsidRPr="005C609B">
              <w:rPr>
                <w:rFonts w:ascii="Arial Narrow" w:hAnsi="Arial Narrow"/>
                <w:lang w:val="bg-BG"/>
              </w:rPr>
              <w:t>Население (%)</w:t>
            </w:r>
          </w:p>
        </w:tc>
        <w:tc>
          <w:tcPr>
            <w:tcW w:w="0" w:type="auto"/>
            <w:vAlign w:val="center"/>
            <w:hideMark/>
          </w:tcPr>
          <w:p w:rsidR="009E4CA9" w:rsidRPr="005C609B" w:rsidRDefault="009E4CA9" w:rsidP="009E4CA9">
            <w:pPr>
              <w:pStyle w:val="NormalWeb"/>
              <w:rPr>
                <w:rFonts w:ascii="Arial Narrow" w:hAnsi="Arial Narrow"/>
                <w:lang w:val="bg-BG"/>
              </w:rPr>
            </w:pPr>
            <w:r w:rsidRPr="005C609B">
              <w:rPr>
                <w:rFonts w:ascii="Arial Narrow" w:hAnsi="Arial Narrow"/>
                <w:lang w:val="bg-BG"/>
              </w:rPr>
              <w:t>Фигурки</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Наличие на нефт</w:t>
            </w:r>
            <w:r w:rsidRPr="005C609B">
              <w:rPr>
                <w:rFonts w:ascii="Arial Narrow" w:hAnsi="Arial Narrow"/>
              </w:rPr>
              <w:t xml:space="preserve"> (MIO </w:t>
            </w:r>
            <w:r w:rsidRPr="005C609B">
              <w:rPr>
                <w:rFonts w:ascii="Arial Narrow" w:hAnsi="Arial Narrow"/>
                <w:lang w:val="bg-BG"/>
              </w:rPr>
              <w:t>барела</w:t>
            </w:r>
            <w:r w:rsidRPr="005C609B">
              <w:rPr>
                <w:rFonts w:ascii="Arial Narrow" w:hAnsi="Arial Narrow"/>
              </w:rPr>
              <w:t>)</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lang w:val="bg-BG"/>
              </w:rPr>
              <w:t xml:space="preserve">Нефт </w:t>
            </w:r>
            <w:r w:rsidRPr="005C609B">
              <w:rPr>
                <w:rFonts w:ascii="Arial Narrow" w:hAnsi="Arial Narrow"/>
              </w:rPr>
              <w:t xml:space="preserve"> (%)</w:t>
            </w:r>
          </w:p>
        </w:tc>
        <w:tc>
          <w:tcPr>
            <w:tcW w:w="583" w:type="dxa"/>
          </w:tcPr>
          <w:p w:rsidR="009E4CA9" w:rsidRPr="005C609B" w:rsidRDefault="009E4CA9">
            <w:pPr>
              <w:pStyle w:val="NormalWeb"/>
              <w:rPr>
                <w:rFonts w:ascii="Arial Narrow" w:hAnsi="Arial Narrow"/>
                <w:lang w:val="bg-BG"/>
              </w:rPr>
            </w:pPr>
            <w:r w:rsidRPr="005C609B">
              <w:rPr>
                <w:rFonts w:ascii="Arial Narrow" w:hAnsi="Arial Narrow"/>
                <w:lang w:val="bg-BG"/>
              </w:rPr>
              <w:t>Чипове</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Европа</w:t>
            </w:r>
            <w:proofErr w:type="spellEnd"/>
            <w:r w:rsidRPr="005C609B">
              <w:rPr>
                <w:rFonts w:ascii="Arial Narrow" w:hAnsi="Arial Narrow"/>
              </w:rPr>
              <w:t xml:space="preserve"> </w:t>
            </w:r>
            <w:proofErr w:type="spellStart"/>
            <w:r w:rsidRPr="005C609B">
              <w:rPr>
                <w:rFonts w:ascii="Arial Narrow" w:hAnsi="Arial Narrow"/>
              </w:rPr>
              <w:t>заедно</w:t>
            </w:r>
            <w:proofErr w:type="spellEnd"/>
            <w:r w:rsidRPr="005C609B">
              <w:rPr>
                <w:rFonts w:ascii="Arial Narrow" w:hAnsi="Arial Narrow"/>
              </w:rPr>
              <w:t xml:space="preserve"> с </w:t>
            </w: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742.452.000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10,36</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131.440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8,8</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9</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Азия</w:t>
            </w:r>
            <w:proofErr w:type="spellEnd"/>
            <w:r w:rsidRPr="005C609B">
              <w:rPr>
                <w:rFonts w:ascii="Arial Narrow" w:hAnsi="Arial Narrow"/>
              </w:rPr>
              <w:t xml:space="preserve"> </w:t>
            </w:r>
            <w:proofErr w:type="spellStart"/>
            <w:r w:rsidRPr="005C609B">
              <w:rPr>
                <w:rFonts w:ascii="Arial Narrow" w:hAnsi="Arial Narrow"/>
              </w:rPr>
              <w:t>без</w:t>
            </w:r>
            <w:proofErr w:type="spellEnd"/>
            <w:r w:rsidRPr="005C609B">
              <w:rPr>
                <w:rFonts w:ascii="Arial Narrow" w:hAnsi="Arial Narrow"/>
              </w:rPr>
              <w:t xml:space="preserve"> </w:t>
            </w: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4.298.732.000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60,02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60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845.702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56,7</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57</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Русия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142.843.000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1,99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80.000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5,4</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5</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Австралия</w:t>
            </w:r>
            <w:proofErr w:type="spellEnd"/>
            <w:r w:rsidRPr="005C609B">
              <w:rPr>
                <w:rFonts w:ascii="Arial Narrow" w:hAnsi="Arial Narrow"/>
              </w:rPr>
              <w:t xml:space="preserve"> и </w:t>
            </w:r>
            <w:proofErr w:type="spellStart"/>
            <w:r w:rsidRPr="005C609B">
              <w:rPr>
                <w:rFonts w:ascii="Arial Narrow" w:hAnsi="Arial Narrow"/>
              </w:rPr>
              <w:t>Океания</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38.304.000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0,53</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5.262</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0,3</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0</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Латинска</w:t>
            </w:r>
            <w:proofErr w:type="spellEnd"/>
            <w:r w:rsidRPr="005C609B">
              <w:rPr>
                <w:rFonts w:ascii="Arial Narrow" w:hAnsi="Arial Narrow"/>
              </w:rPr>
              <w:t xml:space="preserve"> </w:t>
            </w:r>
            <w:proofErr w:type="spellStart"/>
            <w:r w:rsidRPr="005C609B">
              <w:rPr>
                <w:rFonts w:ascii="Arial Narrow" w:hAnsi="Arial Narrow"/>
              </w:rPr>
              <w:t>Америка</w:t>
            </w:r>
            <w:proofErr w:type="spellEnd"/>
            <w:r w:rsidRPr="005C609B">
              <w:rPr>
                <w:rFonts w:ascii="Arial Narrow" w:hAnsi="Arial Narrow"/>
              </w:rPr>
              <w:t xml:space="preserve"> и </w:t>
            </w:r>
            <w:proofErr w:type="spellStart"/>
            <w:r w:rsidRPr="005C609B">
              <w:rPr>
                <w:rFonts w:ascii="Arial Narrow" w:hAnsi="Arial Narrow"/>
              </w:rPr>
              <w:t>Карибите</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551.177.000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7,69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9</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342.235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23</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23</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Африка</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1.110.635.000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15,51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127.561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8,5</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8</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Северна</w:t>
            </w:r>
            <w:proofErr w:type="spellEnd"/>
            <w:r w:rsidRPr="005C609B">
              <w:rPr>
                <w:rFonts w:ascii="Arial Narrow" w:hAnsi="Arial Narrow"/>
              </w:rPr>
              <w:t xml:space="preserve"> </w:t>
            </w:r>
            <w:proofErr w:type="spellStart"/>
            <w:r w:rsidRPr="005C609B">
              <w:rPr>
                <w:rFonts w:ascii="Arial Narrow" w:hAnsi="Arial Narrow"/>
              </w:rPr>
              <w:t>Америка</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335.361.000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4,68</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5</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40.681</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2,7</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3</w:t>
            </w:r>
          </w:p>
        </w:tc>
      </w:tr>
      <w:tr w:rsidR="009E4CA9" w:rsidRPr="005C609B" w:rsidTr="009E4CA9">
        <w:trPr>
          <w:tblCellSpacing w:w="15" w:type="dxa"/>
        </w:trPr>
        <w:tc>
          <w:tcPr>
            <w:tcW w:w="0" w:type="auto"/>
            <w:hideMark/>
          </w:tcPr>
          <w:p w:rsidR="009E4CA9" w:rsidRPr="005C609B" w:rsidRDefault="009E4CA9" w:rsidP="00D33650">
            <w:pPr>
              <w:rPr>
                <w:rFonts w:ascii="Arial Narrow" w:hAnsi="Arial Narrow"/>
              </w:rPr>
            </w:pPr>
            <w:proofErr w:type="spellStart"/>
            <w:r w:rsidRPr="005C609B">
              <w:rPr>
                <w:rFonts w:ascii="Arial Narrow" w:hAnsi="Arial Narrow"/>
              </w:rPr>
              <w:t>Общо</w:t>
            </w:r>
            <w:proofErr w:type="spellEnd"/>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7.162.119.000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1.492.880</w:t>
            </w:r>
          </w:p>
        </w:tc>
        <w:tc>
          <w:tcPr>
            <w:tcW w:w="0" w:type="auto"/>
            <w:vAlign w:val="center"/>
            <w:hideMark/>
          </w:tcPr>
          <w:p w:rsidR="009E4CA9" w:rsidRPr="005C609B" w:rsidRDefault="009E4CA9">
            <w:pPr>
              <w:pStyle w:val="NormalWeb"/>
              <w:rPr>
                <w:rFonts w:ascii="Arial Narrow" w:hAnsi="Arial Narrow"/>
              </w:rPr>
            </w:pPr>
            <w:r w:rsidRPr="005C609B">
              <w:rPr>
                <w:rFonts w:ascii="Arial Narrow" w:hAnsi="Arial Narrow"/>
              </w:rPr>
              <w:t>100,00</w:t>
            </w:r>
          </w:p>
        </w:tc>
        <w:tc>
          <w:tcPr>
            <w:tcW w:w="583" w:type="dxa"/>
            <w:vAlign w:val="center"/>
          </w:tcPr>
          <w:p w:rsidR="009E4CA9" w:rsidRPr="005C609B" w:rsidRDefault="009E4CA9" w:rsidP="006450B9">
            <w:pPr>
              <w:pStyle w:val="NormalWeb"/>
              <w:rPr>
                <w:rFonts w:ascii="Arial Narrow" w:hAnsi="Arial Narrow"/>
              </w:rPr>
            </w:pPr>
            <w:r w:rsidRPr="005C609B">
              <w:rPr>
                <w:rFonts w:ascii="Arial Narrow" w:hAnsi="Arial Narrow"/>
              </w:rPr>
              <w:t>100</w:t>
            </w:r>
          </w:p>
        </w:tc>
      </w:tr>
    </w:tbl>
    <w:p w:rsidR="009460D4" w:rsidRPr="005C609B" w:rsidRDefault="009E4CA9" w:rsidP="003311F5">
      <w:pPr>
        <w:pStyle w:val="NormalWeb"/>
        <w:rPr>
          <w:rFonts w:ascii="Arial Narrow" w:hAnsi="Arial Narrow"/>
        </w:rPr>
      </w:pPr>
      <w:r w:rsidRPr="005C609B">
        <w:rPr>
          <w:rStyle w:val="Emphasis"/>
          <w:rFonts w:ascii="Arial Narrow" w:hAnsi="Arial Narrow"/>
          <w:lang w:val="bg-BG"/>
        </w:rPr>
        <w:t>Източник</w:t>
      </w:r>
      <w:r w:rsidR="009460D4" w:rsidRPr="005C609B">
        <w:rPr>
          <w:rStyle w:val="Emphasis"/>
          <w:rFonts w:ascii="Arial Narrow" w:hAnsi="Arial Narrow"/>
        </w:rPr>
        <w:t xml:space="preserve">: OPEC, Data Download, </w:t>
      </w:r>
      <w:hyperlink r:id="rId9" w:tgtFrame="_blank" w:history="1">
        <w:r w:rsidR="009460D4" w:rsidRPr="005C609B">
          <w:rPr>
            <w:rStyle w:val="Hyperlink"/>
            <w:rFonts w:ascii="Arial Narrow" w:hAnsi="Arial Narrow"/>
            <w:i/>
            <w:iCs/>
          </w:rPr>
          <w:t>Table 3.1 (Oil data upstream)</w:t>
        </w:r>
      </w:hyperlink>
      <w:bookmarkStart w:id="0" w:name="_GoBack"/>
      <w:bookmarkEnd w:id="0"/>
    </w:p>
    <w:sectPr w:rsidR="009460D4" w:rsidRPr="005C609B" w:rsidSect="00C77E59">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C6966"/>
    <w:multiLevelType w:val="hybridMultilevel"/>
    <w:tmpl w:val="81041AA0"/>
    <w:lvl w:ilvl="0" w:tplc="E3EC61B2">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94803F3"/>
    <w:multiLevelType w:val="hybridMultilevel"/>
    <w:tmpl w:val="FC863EFA"/>
    <w:lvl w:ilvl="0" w:tplc="FC306744">
      <w:start w:val="1"/>
      <w:numFmt w:val="bullet"/>
      <w:lvlText w:val=""/>
      <w:lvlJc w:val="left"/>
      <w:pPr>
        <w:ind w:left="720" w:hanging="360"/>
      </w:pPr>
      <w:rPr>
        <w:rFonts w:ascii="Symbol" w:eastAsia="Arial Unicode MS" w:hAnsi="Symbol"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E"/>
    <w:rsid w:val="000242D9"/>
    <w:rsid w:val="000458DE"/>
    <w:rsid w:val="00163F04"/>
    <w:rsid w:val="003311F5"/>
    <w:rsid w:val="003529FA"/>
    <w:rsid w:val="004615C1"/>
    <w:rsid w:val="004723FA"/>
    <w:rsid w:val="005C609B"/>
    <w:rsid w:val="00651BC5"/>
    <w:rsid w:val="006928F5"/>
    <w:rsid w:val="007B2A9F"/>
    <w:rsid w:val="00917AFB"/>
    <w:rsid w:val="009460D4"/>
    <w:rsid w:val="009E4CA9"/>
    <w:rsid w:val="00A006CD"/>
    <w:rsid w:val="00AE7923"/>
    <w:rsid w:val="00B54A0E"/>
    <w:rsid w:val="00C77E59"/>
    <w:rsid w:val="00D64919"/>
    <w:rsid w:val="00E95471"/>
    <w:rsid w:val="00F16C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3D7D"/>
  <w15:docId w15:val="{D4F3073A-6943-4794-9744-FB86388D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DE"/>
    <w:rPr>
      <w:rFonts w:eastAsiaTheme="minorEastAsia"/>
      <w:sz w:val="20"/>
      <w:szCs w:val="20"/>
      <w:lang w:val="en-US" w:eastAsia="zh-CN"/>
    </w:rPr>
  </w:style>
  <w:style w:type="paragraph" w:styleId="Heading5">
    <w:name w:val="heading 5"/>
    <w:basedOn w:val="Normal"/>
    <w:link w:val="Heading5Char"/>
    <w:uiPriority w:val="9"/>
    <w:qFormat/>
    <w:rsid w:val="009460D4"/>
    <w:pPr>
      <w:spacing w:before="100" w:beforeAutospacing="1" w:after="100" w:afterAutospacing="1" w:line="240" w:lineRule="auto"/>
      <w:outlineLvl w:val="4"/>
    </w:pPr>
    <w:rPr>
      <w:rFonts w:ascii="Times New Roman" w:eastAsia="Times New Roman" w:hAnsi="Times New Roman" w:cs="Times New Roman"/>
      <w:b/>
      <w:bCs/>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58DE"/>
    <w:pPr>
      <w:widowControl w:val="0"/>
      <w:jc w:val="both"/>
    </w:pPr>
    <w:rPr>
      <w:rFonts w:ascii="Times New Roman" w:eastAsia="SimSu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qFormat/>
    <w:rsid w:val="000458DE"/>
  </w:style>
  <w:style w:type="paragraph" w:customStyle="1" w:styleId="Default">
    <w:name w:val="Default"/>
    <w:qFormat/>
    <w:rsid w:val="000458DE"/>
    <w:pPr>
      <w:framePr w:wrap="around" w:hAnchor="text"/>
      <w:spacing w:after="0" w:line="240" w:lineRule="auto"/>
    </w:pPr>
    <w:rPr>
      <w:rFonts w:ascii="Helvetica Neue" w:eastAsia="Arial Unicode MS" w:hAnsi="Helvetica Neue" w:cs="Arial Unicode MS"/>
      <w:color w:val="000000"/>
      <w:lang w:eastAsia="bg-BG"/>
    </w:rPr>
  </w:style>
  <w:style w:type="character" w:styleId="Hyperlink">
    <w:name w:val="Hyperlink"/>
    <w:basedOn w:val="DefaultParagraphFont"/>
    <w:uiPriority w:val="99"/>
    <w:unhideWhenUsed/>
    <w:rsid w:val="00D64919"/>
    <w:rPr>
      <w:color w:val="0000FF" w:themeColor="hyperlink"/>
      <w:u w:val="single"/>
    </w:rPr>
  </w:style>
  <w:style w:type="character" w:styleId="Strong">
    <w:name w:val="Strong"/>
    <w:basedOn w:val="DefaultParagraphFont"/>
    <w:uiPriority w:val="22"/>
    <w:qFormat/>
    <w:rsid w:val="00B54A0E"/>
    <w:rPr>
      <w:b/>
      <w:bCs/>
    </w:rPr>
  </w:style>
  <w:style w:type="paragraph" w:styleId="NormalWeb">
    <w:name w:val="Normal (Web)"/>
    <w:basedOn w:val="Normal"/>
    <w:uiPriority w:val="99"/>
    <w:unhideWhenUsed/>
    <w:rsid w:val="007B2A9F"/>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BalloonText">
    <w:name w:val="Balloon Text"/>
    <w:basedOn w:val="Normal"/>
    <w:link w:val="BalloonTextChar"/>
    <w:uiPriority w:val="99"/>
    <w:semiHidden/>
    <w:unhideWhenUsed/>
    <w:rsid w:val="007B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A9F"/>
    <w:rPr>
      <w:rFonts w:ascii="Tahoma" w:eastAsiaTheme="minorEastAsia" w:hAnsi="Tahoma" w:cs="Tahoma"/>
      <w:sz w:val="16"/>
      <w:szCs w:val="16"/>
      <w:lang w:val="en-US" w:eastAsia="zh-CN"/>
    </w:rPr>
  </w:style>
  <w:style w:type="character" w:styleId="Emphasis">
    <w:name w:val="Emphasis"/>
    <w:basedOn w:val="DefaultParagraphFont"/>
    <w:uiPriority w:val="20"/>
    <w:qFormat/>
    <w:rsid w:val="00E95471"/>
    <w:rPr>
      <w:i/>
      <w:iCs/>
    </w:rPr>
  </w:style>
  <w:style w:type="character" w:customStyle="1" w:styleId="Heading5Char">
    <w:name w:val="Heading 5 Char"/>
    <w:basedOn w:val="DefaultParagraphFont"/>
    <w:link w:val="Heading5"/>
    <w:uiPriority w:val="9"/>
    <w:rsid w:val="009460D4"/>
    <w:rPr>
      <w:rFonts w:ascii="Times New Roman" w:eastAsia="Times New Roman" w:hAnsi="Times New Roman" w:cs="Times New Roman"/>
      <w:b/>
      <w:bCs/>
      <w:sz w:val="20"/>
      <w:szCs w:val="20"/>
      <w:lang w:val="sl-SI" w:eastAsia="sl-SI"/>
    </w:rPr>
  </w:style>
  <w:style w:type="paragraph" w:customStyle="1" w:styleId="lo-normal">
    <w:name w:val="lo-normal"/>
    <w:basedOn w:val="Normal"/>
    <w:rsid w:val="009460D4"/>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7402">
      <w:bodyDiv w:val="1"/>
      <w:marLeft w:val="0"/>
      <w:marRight w:val="0"/>
      <w:marTop w:val="0"/>
      <w:marBottom w:val="0"/>
      <w:divBdr>
        <w:top w:val="none" w:sz="0" w:space="0" w:color="auto"/>
        <w:left w:val="none" w:sz="0" w:space="0" w:color="auto"/>
        <w:bottom w:val="none" w:sz="0" w:space="0" w:color="auto"/>
        <w:right w:val="none" w:sz="0" w:space="0" w:color="auto"/>
      </w:divBdr>
    </w:div>
    <w:div w:id="196967898">
      <w:bodyDiv w:val="1"/>
      <w:marLeft w:val="0"/>
      <w:marRight w:val="0"/>
      <w:marTop w:val="0"/>
      <w:marBottom w:val="0"/>
      <w:divBdr>
        <w:top w:val="none" w:sz="0" w:space="0" w:color="auto"/>
        <w:left w:val="none" w:sz="0" w:space="0" w:color="auto"/>
        <w:bottom w:val="none" w:sz="0" w:space="0" w:color="auto"/>
        <w:right w:val="none" w:sz="0" w:space="0" w:color="auto"/>
      </w:divBdr>
      <w:divsChild>
        <w:div w:id="574168493">
          <w:marLeft w:val="0"/>
          <w:marRight w:val="0"/>
          <w:marTop w:val="0"/>
          <w:marBottom w:val="0"/>
          <w:divBdr>
            <w:top w:val="none" w:sz="0" w:space="0" w:color="auto"/>
            <w:left w:val="none" w:sz="0" w:space="0" w:color="auto"/>
            <w:bottom w:val="none" w:sz="0" w:space="0" w:color="auto"/>
            <w:right w:val="none" w:sz="0" w:space="0" w:color="auto"/>
          </w:divBdr>
          <w:divsChild>
            <w:div w:id="374240065">
              <w:marLeft w:val="0"/>
              <w:marRight w:val="0"/>
              <w:marTop w:val="0"/>
              <w:marBottom w:val="0"/>
              <w:divBdr>
                <w:top w:val="none" w:sz="0" w:space="0" w:color="auto"/>
                <w:left w:val="none" w:sz="0" w:space="0" w:color="auto"/>
                <w:bottom w:val="none" w:sz="0" w:space="0" w:color="auto"/>
                <w:right w:val="none" w:sz="0" w:space="0" w:color="auto"/>
              </w:divBdr>
              <w:divsChild>
                <w:div w:id="484123698">
                  <w:marLeft w:val="0"/>
                  <w:marRight w:val="0"/>
                  <w:marTop w:val="0"/>
                  <w:marBottom w:val="0"/>
                  <w:divBdr>
                    <w:top w:val="none" w:sz="0" w:space="0" w:color="auto"/>
                    <w:left w:val="none" w:sz="0" w:space="0" w:color="auto"/>
                    <w:bottom w:val="none" w:sz="0" w:space="0" w:color="auto"/>
                    <w:right w:val="none" w:sz="0" w:space="0" w:color="auto"/>
                  </w:divBdr>
                  <w:divsChild>
                    <w:div w:id="1664383812">
                      <w:marLeft w:val="0"/>
                      <w:marRight w:val="0"/>
                      <w:marTop w:val="0"/>
                      <w:marBottom w:val="0"/>
                      <w:divBdr>
                        <w:top w:val="none" w:sz="0" w:space="0" w:color="auto"/>
                        <w:left w:val="none" w:sz="0" w:space="0" w:color="auto"/>
                        <w:bottom w:val="none" w:sz="0" w:space="0" w:color="auto"/>
                        <w:right w:val="none" w:sz="0" w:space="0" w:color="auto"/>
                      </w:divBdr>
                      <w:divsChild>
                        <w:div w:id="2024476852">
                          <w:marLeft w:val="0"/>
                          <w:marRight w:val="0"/>
                          <w:marTop w:val="0"/>
                          <w:marBottom w:val="0"/>
                          <w:divBdr>
                            <w:top w:val="none" w:sz="0" w:space="0" w:color="auto"/>
                            <w:left w:val="none" w:sz="0" w:space="0" w:color="auto"/>
                            <w:bottom w:val="none" w:sz="0" w:space="0" w:color="auto"/>
                            <w:right w:val="none" w:sz="0" w:space="0" w:color="auto"/>
                          </w:divBdr>
                          <w:divsChild>
                            <w:div w:id="1616909560">
                              <w:marLeft w:val="0"/>
                              <w:marRight w:val="0"/>
                              <w:marTop w:val="0"/>
                              <w:marBottom w:val="0"/>
                              <w:divBdr>
                                <w:top w:val="none" w:sz="0" w:space="0" w:color="auto"/>
                                <w:left w:val="none" w:sz="0" w:space="0" w:color="auto"/>
                                <w:bottom w:val="none" w:sz="0" w:space="0" w:color="auto"/>
                                <w:right w:val="none" w:sz="0" w:space="0" w:color="auto"/>
                              </w:divBdr>
                              <w:divsChild>
                                <w:div w:id="757016645">
                                  <w:marLeft w:val="0"/>
                                  <w:marRight w:val="0"/>
                                  <w:marTop w:val="0"/>
                                  <w:marBottom w:val="0"/>
                                  <w:divBdr>
                                    <w:top w:val="none" w:sz="0" w:space="0" w:color="auto"/>
                                    <w:left w:val="none" w:sz="0" w:space="0" w:color="auto"/>
                                    <w:bottom w:val="none" w:sz="0" w:space="0" w:color="auto"/>
                                    <w:right w:val="none" w:sz="0" w:space="0" w:color="auto"/>
                                  </w:divBdr>
                                  <w:divsChild>
                                    <w:div w:id="1666204657">
                                      <w:marLeft w:val="0"/>
                                      <w:marRight w:val="0"/>
                                      <w:marTop w:val="0"/>
                                      <w:marBottom w:val="0"/>
                                      <w:divBdr>
                                        <w:top w:val="none" w:sz="0" w:space="0" w:color="auto"/>
                                        <w:left w:val="none" w:sz="0" w:space="0" w:color="auto"/>
                                        <w:bottom w:val="none" w:sz="0" w:space="0" w:color="auto"/>
                                        <w:right w:val="none" w:sz="0" w:space="0" w:color="auto"/>
                                      </w:divBdr>
                                    </w:div>
                                    <w:div w:id="5457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039613">
      <w:bodyDiv w:val="1"/>
      <w:marLeft w:val="0"/>
      <w:marRight w:val="0"/>
      <w:marTop w:val="0"/>
      <w:marBottom w:val="0"/>
      <w:divBdr>
        <w:top w:val="none" w:sz="0" w:space="0" w:color="auto"/>
        <w:left w:val="none" w:sz="0" w:space="0" w:color="auto"/>
        <w:bottom w:val="none" w:sz="0" w:space="0" w:color="auto"/>
        <w:right w:val="none" w:sz="0" w:space="0" w:color="auto"/>
      </w:divBdr>
    </w:div>
    <w:div w:id="195397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all%E2%80%93Peters_projec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umanitas.si" TargetMode="External"/><Relationship Id="rId11" Type="http://schemas.openxmlformats.org/officeDocument/2006/relationships/theme" Target="theme/theme1.xml"/><Relationship Id="rId5" Type="http://schemas.openxmlformats.org/officeDocument/2006/relationships/hyperlink" Target="javascript:voi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sb.opec.org/index.php/data-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1010</Words>
  <Characters>5761</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Zornitsa</dc:creator>
  <cp:lastModifiedBy>Marieta Georgieva</cp:lastModifiedBy>
  <cp:revision>20</cp:revision>
  <dcterms:created xsi:type="dcterms:W3CDTF">2017-12-06T13:00:00Z</dcterms:created>
  <dcterms:modified xsi:type="dcterms:W3CDTF">2018-08-04T14:43:00Z</dcterms:modified>
</cp:coreProperties>
</file>