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3368"/>
        <w:gridCol w:w="10632"/>
      </w:tblGrid>
      <w:tr w:rsidR="000458DE" w:rsidTr="006A04EF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TARGET GROUPS</w:t>
            </w:r>
          </w:p>
        </w:tc>
        <w:tc>
          <w:tcPr>
            <w:tcW w:w="10632" w:type="dxa"/>
          </w:tcPr>
          <w:p w:rsidR="000458DE" w:rsidRPr="00CA0CBD" w:rsidRDefault="004F17C1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4F17C1">
              <w:rPr>
                <w:rFonts w:ascii="Verdana" w:hAnsi="Verdana" w:cs="Verdana"/>
                <w:sz w:val="18"/>
                <w:szCs w:val="18"/>
                <w:lang w:val="es-ES"/>
              </w:rPr>
              <w:t xml:space="preserve">Appropriate </w:t>
            </w:r>
            <w:r w:rsidR="00844007"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for all </w:t>
            </w:r>
            <w:r w:rsidR="00F15340">
              <w:rPr>
                <w:rFonts w:ascii="Verdana" w:hAnsi="Verdana" w:cs="Verdana"/>
                <w:sz w:val="18"/>
                <w:szCs w:val="18"/>
                <w:lang w:val="es-ES"/>
              </w:rPr>
              <w:t xml:space="preserve">types of </w:t>
            </w:r>
            <w:bookmarkStart w:id="0" w:name="_GoBack"/>
            <w:bookmarkEnd w:id="0"/>
            <w:r w:rsidR="00844007" w:rsidRPr="00CA0CBD">
              <w:rPr>
                <w:rFonts w:ascii="Verdana" w:hAnsi="Verdana" w:cs="Verdana"/>
                <w:sz w:val="18"/>
                <w:szCs w:val="18"/>
                <w:lang w:val="es-ES"/>
              </w:rPr>
              <w:t>target groups</w:t>
            </w:r>
            <w:r w:rsidR="007414EC">
              <w:rPr>
                <w:rFonts w:ascii="Verdana" w:hAnsi="Verdana" w:cs="Verdana"/>
                <w:sz w:val="18"/>
                <w:szCs w:val="18"/>
                <w:lang w:val="es-ES"/>
              </w:rPr>
              <w:t>.</w:t>
            </w:r>
          </w:p>
        </w:tc>
      </w:tr>
      <w:tr w:rsidR="000458DE" w:rsidTr="006A04EF">
        <w:tc>
          <w:tcPr>
            <w:tcW w:w="3368" w:type="dxa"/>
            <w:shd w:val="clear" w:color="auto" w:fill="EEECE1" w:themeFill="background2"/>
          </w:tcPr>
          <w:p w:rsidR="000458DE" w:rsidRPr="006A04EF" w:rsidRDefault="000458DE" w:rsidP="00247727">
            <w:pPr>
              <w:jc w:val="center"/>
              <w:rPr>
                <w:rFonts w:ascii="Verdana" w:hAnsi="Verdana" w:cs="Verdana"/>
                <w:b/>
                <w:sz w:val="24"/>
                <w:szCs w:val="24"/>
                <w:lang w:val="es-ES"/>
              </w:rPr>
            </w:pPr>
            <w:r w:rsidRPr="006A04EF">
              <w:rPr>
                <w:rFonts w:ascii="Verdana" w:hAnsi="Verdana" w:cs="Verdana"/>
                <w:b/>
                <w:sz w:val="24"/>
                <w:szCs w:val="24"/>
                <w:lang w:val="es-ES"/>
              </w:rPr>
              <w:t>TITLE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6A04EF" w:rsidRDefault="006A04EF" w:rsidP="00CA0CBD">
            <w:pPr>
              <w:jc w:val="left"/>
              <w:rPr>
                <w:rFonts w:ascii="Verdana" w:hAnsi="Verdana" w:cs="Verdana"/>
                <w:b/>
                <w:sz w:val="18"/>
                <w:szCs w:val="18"/>
                <w:lang w:val="es-ES"/>
              </w:rPr>
            </w:pPr>
            <w:r w:rsidRPr="006A04EF">
              <w:rPr>
                <w:rFonts w:ascii="Verdana" w:hAnsi="Verdana"/>
                <w:b/>
                <w:bCs/>
                <w:sz w:val="18"/>
                <w:szCs w:val="18"/>
              </w:rPr>
              <w:t>INTERDISCIPLINARY PROJECTS</w:t>
            </w:r>
          </w:p>
        </w:tc>
      </w:tr>
      <w:tr w:rsidR="000458DE" w:rsidTr="006A04EF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RUNNING TIME</w:t>
            </w:r>
          </w:p>
        </w:tc>
        <w:tc>
          <w:tcPr>
            <w:tcW w:w="10632" w:type="dxa"/>
          </w:tcPr>
          <w:p w:rsidR="000458DE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 xml:space="preserve">Depends on the choice of activities, which the teacher is about to make. Each of the two activities have a duration of approximately 2 hours – including preparation, execution and debriefing.  </w:t>
            </w:r>
          </w:p>
        </w:tc>
      </w:tr>
      <w:tr w:rsidR="000458DE" w:rsidTr="006A04EF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LEARNING OBJECTIVES</w:t>
            </w:r>
          </w:p>
        </w:tc>
        <w:tc>
          <w:tcPr>
            <w:tcW w:w="10632" w:type="dxa"/>
            <w:shd w:val="clear" w:color="auto" w:fill="EEECE1" w:themeFill="background2"/>
          </w:tcPr>
          <w:p w:rsidR="00844007" w:rsidRPr="00CA0CBD" w:rsidRDefault="00844007" w:rsidP="00CA0C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>Within the CULPEER context these exercises can be used for attaining the following key competences:</w:t>
            </w:r>
          </w:p>
          <w:p w:rsidR="00844007" w:rsidRPr="00CA0CBD" w:rsidRDefault="00844007" w:rsidP="00CA0C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i/>
                <w:sz w:val="18"/>
                <w:szCs w:val="18"/>
              </w:rPr>
              <w:t>Sense of initiative and entrepreneurship</w:t>
            </w:r>
            <w:r w:rsidRPr="00CA0CBD">
              <w:rPr>
                <w:rFonts w:ascii="Verdana" w:hAnsi="Verdana"/>
                <w:sz w:val="18"/>
                <w:szCs w:val="18"/>
              </w:rPr>
              <w:t>: the ability to imagine a situation and to build on it henceforth is a prerequisite for entrepreneurial thinking. The proposed exercises/games offer a possibility for a very positive outcome, which could have a strong positive subconscious effect on the confidence; so does the chance to present yourself and be heard; the achievements of the group as a whole certainly increases the self</w:t>
            </w:r>
            <w:r w:rsidRPr="00CA0CBD">
              <w:rPr>
                <w:rFonts w:ascii="Verdana" w:hAnsi="Verdana"/>
                <w:sz w:val="18"/>
                <w:szCs w:val="18"/>
                <w:lang w:val="bg-BG"/>
              </w:rPr>
              <w:t>-</w:t>
            </w:r>
            <w:r w:rsidRPr="00CA0CBD">
              <w:rPr>
                <w:rFonts w:ascii="Verdana" w:hAnsi="Verdana"/>
                <w:sz w:val="18"/>
                <w:szCs w:val="18"/>
              </w:rPr>
              <w:t>confidence of its members.</w:t>
            </w:r>
          </w:p>
          <w:p w:rsidR="000458DE" w:rsidRPr="00CA0CBD" w:rsidRDefault="00844007" w:rsidP="00CA0C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i/>
                <w:sz w:val="18"/>
                <w:szCs w:val="18"/>
              </w:rPr>
              <w:t>Cultural awareness and expression</w:t>
            </w:r>
            <w:r w:rsidRPr="00CA0CBD">
              <w:rPr>
                <w:rFonts w:ascii="Verdana" w:hAnsi="Verdana"/>
                <w:sz w:val="18"/>
                <w:szCs w:val="18"/>
              </w:rPr>
              <w:t xml:space="preserve">: comes from the artistic expressiveness required for the implementation of the proposed exercises. </w:t>
            </w:r>
          </w:p>
        </w:tc>
      </w:tr>
      <w:tr w:rsidR="000458DE" w:rsidTr="006A04EF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MATERIALS</w:t>
            </w:r>
          </w:p>
        </w:tc>
        <w:tc>
          <w:tcPr>
            <w:tcW w:w="10632" w:type="dxa"/>
          </w:tcPr>
          <w:p w:rsidR="000458DE" w:rsidRPr="00CA0CBD" w:rsidRDefault="00CA0CBD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“Future perfect” requires paper and drawing pencils, tables on which the participants to work and boards for display of their results. </w:t>
            </w:r>
          </w:p>
          <w:p w:rsidR="00CA0CBD" w:rsidRPr="00CA0CBD" w:rsidRDefault="00CA0CBD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The “Dream Theatre” activity requires space for rehearsals and then for presentation of the developed sketches. </w:t>
            </w:r>
          </w:p>
        </w:tc>
      </w:tr>
      <w:tr w:rsidR="000458DE" w:rsidTr="006A04EF">
        <w:tc>
          <w:tcPr>
            <w:tcW w:w="3368" w:type="dxa"/>
            <w:shd w:val="clear" w:color="auto" w:fill="EEECE1" w:themeFill="background2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PREPARATION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CA0CBD" w:rsidRDefault="00A01140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bg-BG"/>
              </w:rPr>
            </w:pP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The facilitator should get to know the </w:t>
            </w:r>
            <w:r w:rsidRPr="00CA0CBD">
              <w:rPr>
                <w:rFonts w:ascii="Verdana" w:hAnsi="Verdana" w:cs="Verdana"/>
                <w:sz w:val="18"/>
                <w:szCs w:val="18"/>
              </w:rPr>
              <w:t>activities well</w:t>
            </w: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>. The facilitator should decide whether he or she will need and use co-facilitators, depending on the group of participants. The facilitator should prepare the materials necessary for the exercises/games (if any).</w:t>
            </w:r>
          </w:p>
        </w:tc>
      </w:tr>
      <w:tr w:rsidR="000458DE" w:rsidTr="006A04EF">
        <w:tc>
          <w:tcPr>
            <w:tcW w:w="3368" w:type="dxa"/>
          </w:tcPr>
          <w:p w:rsidR="000458DE" w:rsidRDefault="000458DE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IMPLEMENTATION</w:t>
            </w:r>
          </w:p>
        </w:tc>
        <w:tc>
          <w:tcPr>
            <w:tcW w:w="10632" w:type="dxa"/>
          </w:tcPr>
          <w:p w:rsidR="00844007" w:rsidRPr="00CA0CBD" w:rsidRDefault="00844007" w:rsidP="00CA0CBD">
            <w:pPr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>Hereunder are presented two activities that could be used in the classroom. These activities are interdisciplinary in the sense that they use also some artistic background as a framework to develop and build upon the stories and activities. Initially, these activities are designed for coaches and are specifically for coaches who use the solution-focused brief coaching approach. However, we thought that could be inspiring material for teachers to use it as a basis for game-based activities.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A0CBD">
              <w:rPr>
                <w:rFonts w:ascii="Verdana" w:hAnsi="Verdana"/>
                <w:b/>
                <w:sz w:val="18"/>
                <w:szCs w:val="18"/>
              </w:rPr>
              <w:t>Suggested Activity 01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A0CBD">
              <w:rPr>
                <w:rFonts w:ascii="Verdana" w:hAnsi="Verdana"/>
                <w:b/>
                <w:sz w:val="18"/>
                <w:szCs w:val="18"/>
              </w:rPr>
              <w:t>Dream Theatre 20XX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 xml:space="preserve">The activity briefly: The activity aims at helping people become clearer about how they want to see themselves </w:t>
            </w:r>
            <w:r w:rsidRPr="00CA0CBD">
              <w:rPr>
                <w:rFonts w:ascii="Verdana" w:hAnsi="Verdana"/>
                <w:sz w:val="18"/>
                <w:szCs w:val="18"/>
              </w:rPr>
              <w:lastRenderedPageBreak/>
              <w:t>and the team/community they belong to, in the future. It's a fun, game-based activity that requires a lot of imagination and creativity and therefore could be used as inspirational material for teachers to apply it in the classroom.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>Resource: 57 SF Activities for facilitators &amp; consultants, Edited by Peter Rohrig &amp; Jenny Clarke, Solutions Books Editions, 2008.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 xml:space="preserve">Link: Find attached pdf – </w:t>
            </w:r>
            <w:r w:rsidRPr="00CA0CBD">
              <w:rPr>
                <w:rFonts w:ascii="Verdana" w:hAnsi="Verdana"/>
                <w:b/>
                <w:color w:val="0070C0"/>
                <w:sz w:val="18"/>
                <w:szCs w:val="18"/>
              </w:rPr>
              <w:t>DreamTheatre</w:t>
            </w:r>
            <w:r w:rsidRPr="00CA0CBD">
              <w:rPr>
                <w:rFonts w:ascii="Verdana" w:hAnsi="Verdana"/>
                <w:sz w:val="18"/>
                <w:szCs w:val="18"/>
              </w:rPr>
              <w:t xml:space="preserve"> (Page 130)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A0CBD">
              <w:rPr>
                <w:rFonts w:ascii="Verdana" w:hAnsi="Verdana"/>
                <w:b/>
                <w:sz w:val="18"/>
                <w:szCs w:val="18"/>
              </w:rPr>
              <w:t>Suggested Activity 02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A0CBD">
              <w:rPr>
                <w:rFonts w:ascii="Verdana" w:hAnsi="Verdana"/>
                <w:b/>
                <w:sz w:val="18"/>
                <w:szCs w:val="18"/>
              </w:rPr>
              <w:t>Future Perfect: documentary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>The activity briefly: The activity helps in creating "milestones" of the wished-for future that they can remember. This activity demands collective work while also each participant may bring in their ideas and feel freer in the way the</w:t>
            </w:r>
            <w:r w:rsidR="00A01140" w:rsidRPr="00CA0CBD">
              <w:rPr>
                <w:rFonts w:ascii="Verdana" w:hAnsi="Verdana"/>
                <w:sz w:val="18"/>
                <w:szCs w:val="18"/>
              </w:rPr>
              <w:t>y</w:t>
            </w:r>
            <w:r w:rsidRPr="00CA0CBD">
              <w:rPr>
                <w:rFonts w:ascii="Verdana" w:hAnsi="Verdana"/>
                <w:sz w:val="18"/>
                <w:szCs w:val="18"/>
              </w:rPr>
              <w:t xml:space="preserve"> contribute to the development of the story. It is suggested that teachers use this activity as a basis upon which they can tailor it for specific audiences. 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>Resource: 57 SF Activities for facilitators &amp; consultants, Edited by Peter Rohrig &amp; Jenny Clarke, Solutions Books Editions, 2008.</w:t>
            </w:r>
          </w:p>
          <w:p w:rsidR="00844007" w:rsidRPr="00CA0CBD" w:rsidRDefault="00844007" w:rsidP="00CA0CBD">
            <w:pPr>
              <w:pStyle w:val="Normal1"/>
              <w:jc w:val="left"/>
              <w:rPr>
                <w:rFonts w:ascii="Verdana" w:hAnsi="Verdana"/>
                <w:sz w:val="18"/>
                <w:szCs w:val="18"/>
              </w:rPr>
            </w:pPr>
            <w:r w:rsidRPr="00CA0CBD">
              <w:rPr>
                <w:rFonts w:ascii="Verdana" w:hAnsi="Verdana"/>
                <w:sz w:val="18"/>
                <w:szCs w:val="18"/>
              </w:rPr>
              <w:t xml:space="preserve">Link: Find attached pdf – </w:t>
            </w:r>
            <w:r w:rsidRPr="00CA0CBD">
              <w:rPr>
                <w:rFonts w:ascii="Verdana" w:hAnsi="Verdana"/>
                <w:b/>
                <w:color w:val="0070C0"/>
                <w:sz w:val="18"/>
                <w:szCs w:val="18"/>
              </w:rPr>
              <w:t>FuturePerfectDocumentary</w:t>
            </w:r>
            <w:r w:rsidRPr="00CA0CBD">
              <w:rPr>
                <w:rFonts w:ascii="Verdana" w:hAnsi="Verdana"/>
                <w:sz w:val="18"/>
                <w:szCs w:val="18"/>
              </w:rPr>
              <w:t xml:space="preserve"> (Page 156)</w:t>
            </w:r>
          </w:p>
        </w:tc>
      </w:tr>
      <w:tr w:rsidR="00A01140" w:rsidTr="006A04EF">
        <w:tc>
          <w:tcPr>
            <w:tcW w:w="3368" w:type="dxa"/>
            <w:shd w:val="clear" w:color="auto" w:fill="EEECE1" w:themeFill="background2"/>
          </w:tcPr>
          <w:p w:rsidR="00A01140" w:rsidRDefault="00A01140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ROLE OF THE TEACHER</w:t>
            </w:r>
          </w:p>
        </w:tc>
        <w:tc>
          <w:tcPr>
            <w:tcW w:w="10632" w:type="dxa"/>
            <w:shd w:val="clear" w:color="auto" w:fill="EEECE1" w:themeFill="background2"/>
          </w:tcPr>
          <w:p w:rsidR="00A01140" w:rsidRPr="00CA0CBD" w:rsidRDefault="00A01140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The teacher can select the ice-breaking and team building exercises, which are considered most appropriate for a particular group of students and can discuss these exercises with his/her team of leading students, who will later on implement the activities with their peers. </w:t>
            </w:r>
          </w:p>
        </w:tc>
      </w:tr>
      <w:tr w:rsidR="00A01140" w:rsidTr="006A04EF">
        <w:tc>
          <w:tcPr>
            <w:tcW w:w="3368" w:type="dxa"/>
          </w:tcPr>
          <w:p w:rsidR="00A01140" w:rsidRDefault="00A01140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POSSIBLE RISKS &amp; HOW TO HANDLE THEM</w:t>
            </w:r>
          </w:p>
        </w:tc>
        <w:tc>
          <w:tcPr>
            <w:tcW w:w="10632" w:type="dxa"/>
          </w:tcPr>
          <w:p w:rsidR="00A01140" w:rsidRPr="00CA0CBD" w:rsidRDefault="00A01140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Considerations to each separate activity are presented in the specific description. </w:t>
            </w:r>
          </w:p>
        </w:tc>
      </w:tr>
      <w:tr w:rsidR="00A01140" w:rsidTr="006A04EF">
        <w:tc>
          <w:tcPr>
            <w:tcW w:w="3368" w:type="dxa"/>
          </w:tcPr>
          <w:p w:rsidR="00A01140" w:rsidRDefault="00A01140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FEEDBACK TOOL</w:t>
            </w:r>
          </w:p>
        </w:tc>
        <w:tc>
          <w:tcPr>
            <w:tcW w:w="10632" w:type="dxa"/>
          </w:tcPr>
          <w:p w:rsidR="00A01140" w:rsidRPr="00CA0CBD" w:rsidRDefault="00A01140" w:rsidP="00CA0CBD">
            <w:pPr>
              <w:jc w:val="left"/>
              <w:rPr>
                <w:rFonts w:ascii="Verdana" w:hAnsi="Verdana" w:cs="Verdana"/>
                <w:sz w:val="18"/>
                <w:szCs w:val="18"/>
                <w:lang w:val="es-ES"/>
              </w:rPr>
            </w:pPr>
            <w:r w:rsidRPr="00CA0CBD">
              <w:rPr>
                <w:rFonts w:ascii="Verdana" w:hAnsi="Verdana" w:cs="Verdana"/>
                <w:sz w:val="18"/>
                <w:szCs w:val="18"/>
                <w:lang w:val="es-ES"/>
              </w:rPr>
              <w:t xml:space="preserve">Debriefing questions are available after each selected activity. </w:t>
            </w:r>
          </w:p>
        </w:tc>
      </w:tr>
    </w:tbl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p w:rsidR="00163F04" w:rsidRDefault="00163F04"/>
    <w:sectPr w:rsidR="00163F04" w:rsidSect="006A0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63F04"/>
    <w:rsid w:val="004F17C1"/>
    <w:rsid w:val="006A04EF"/>
    <w:rsid w:val="007414EC"/>
    <w:rsid w:val="00844007"/>
    <w:rsid w:val="00A01140"/>
    <w:rsid w:val="00CA0CBD"/>
    <w:rsid w:val="00F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customStyle="1" w:styleId="Normal1">
    <w:name w:val="Normal1"/>
    <w:rsid w:val="00844007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customStyle="1" w:styleId="Normal1">
    <w:name w:val="Normal1"/>
    <w:rsid w:val="00844007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Zornitsa</cp:lastModifiedBy>
  <cp:revision>8</cp:revision>
  <dcterms:created xsi:type="dcterms:W3CDTF">2017-10-02T12:17:00Z</dcterms:created>
  <dcterms:modified xsi:type="dcterms:W3CDTF">2017-10-06T11:50:00Z</dcterms:modified>
</cp:coreProperties>
</file>