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DE" w:rsidRPr="00627EDF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sl-SI"/>
        </w:rPr>
      </w:pPr>
    </w:p>
    <w:tbl>
      <w:tblPr>
        <w:tblStyle w:val="Tabelamrea"/>
        <w:tblW w:w="14000" w:type="dxa"/>
        <w:tblLayout w:type="fixed"/>
        <w:tblLook w:val="04A0" w:firstRow="1" w:lastRow="0" w:firstColumn="1" w:lastColumn="0" w:noHBand="0" w:noVBand="1"/>
      </w:tblPr>
      <w:tblGrid>
        <w:gridCol w:w="3368"/>
        <w:gridCol w:w="10632"/>
      </w:tblGrid>
      <w:tr w:rsidR="000458DE" w:rsidRPr="00627EDF" w:rsidTr="00366EC3">
        <w:tc>
          <w:tcPr>
            <w:tcW w:w="3368" w:type="dxa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627EDF">
              <w:rPr>
                <w:rFonts w:ascii="Verdana" w:hAnsi="Verdana" w:cs="Verdana"/>
                <w:sz w:val="24"/>
                <w:szCs w:val="24"/>
                <w:lang w:val="sl-SI"/>
              </w:rPr>
              <w:t>CILJNE SKUPINE</w:t>
            </w:r>
          </w:p>
        </w:tc>
        <w:tc>
          <w:tcPr>
            <w:tcW w:w="10632" w:type="dxa"/>
          </w:tcPr>
          <w:p w:rsidR="000458DE" w:rsidRPr="00627EDF" w:rsidRDefault="00070A58" w:rsidP="00247727">
            <w:pPr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Primerno za vse vrste ciljnih skupin. Bolj primerno za najstnike</w:t>
            </w:r>
            <w:r w:rsidR="001E2738" w:rsidRPr="00627EDF">
              <w:rPr>
                <w:rFonts w:ascii="Verdana" w:hAnsi="Verdana" w:cs="Verdana"/>
                <w:sz w:val="18"/>
                <w:szCs w:val="18"/>
                <w:lang w:val="sl-SI"/>
              </w:rPr>
              <w:t xml:space="preserve">. </w:t>
            </w:r>
          </w:p>
        </w:tc>
      </w:tr>
      <w:tr w:rsidR="000458DE" w:rsidRPr="00627EDF" w:rsidTr="00366EC3">
        <w:tc>
          <w:tcPr>
            <w:tcW w:w="3368" w:type="dxa"/>
            <w:shd w:val="clear" w:color="auto" w:fill="EEECE1" w:themeFill="background2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NASLOV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627EDF" w:rsidRDefault="00070A58" w:rsidP="00366EC3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sl-SI"/>
              </w:rPr>
              <w:t>KOMUNIKACIJSKE VEŠČINE</w:t>
            </w:r>
          </w:p>
        </w:tc>
      </w:tr>
      <w:tr w:rsidR="000458DE" w:rsidRPr="00462DB2" w:rsidTr="00366EC3">
        <w:tc>
          <w:tcPr>
            <w:tcW w:w="3368" w:type="dxa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TRAJANJE</w:t>
            </w:r>
          </w:p>
        </w:tc>
        <w:tc>
          <w:tcPr>
            <w:tcW w:w="10632" w:type="dxa"/>
          </w:tcPr>
          <w:p w:rsidR="000458DE" w:rsidRPr="00627EDF" w:rsidRDefault="00070A58" w:rsidP="00A3355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Odvisno od izbire aktivnosti, ki jih je izbral učitelj</w:t>
            </w:r>
            <w:r w:rsidR="00A3355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. </w:t>
            </w:r>
          </w:p>
        </w:tc>
      </w:tr>
      <w:tr w:rsidR="000458DE" w:rsidRPr="00462DB2" w:rsidTr="00366EC3">
        <w:tc>
          <w:tcPr>
            <w:tcW w:w="3368" w:type="dxa"/>
            <w:shd w:val="clear" w:color="auto" w:fill="EEECE1" w:themeFill="background2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UČNI CILJI</w:t>
            </w:r>
          </w:p>
        </w:tc>
        <w:tc>
          <w:tcPr>
            <w:tcW w:w="10632" w:type="dxa"/>
            <w:shd w:val="clear" w:color="auto" w:fill="EEECE1" w:themeFill="background2"/>
          </w:tcPr>
          <w:p w:rsidR="00366EC3" w:rsidRPr="00627EDF" w:rsidRDefault="002751CF" w:rsidP="00366EC3">
            <w:pPr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Znotraj konteksta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CULPEER </w:t>
            </w:r>
            <w:r w:rsidR="009828C4">
              <w:rPr>
                <w:rFonts w:ascii="Verdana" w:hAnsi="Verdana"/>
                <w:sz w:val="18"/>
                <w:szCs w:val="18"/>
                <w:lang w:val="sl-SI"/>
              </w:rPr>
              <w:t>se te vaje lahko uporablja za pridobivanje sledečih ključnih kompetenc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:</w:t>
            </w:r>
          </w:p>
          <w:p w:rsidR="00366EC3" w:rsidRPr="00627EDF" w:rsidRDefault="009828C4" w:rsidP="00366EC3">
            <w:pPr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i/>
                <w:sz w:val="18"/>
                <w:szCs w:val="18"/>
                <w:lang w:val="sl-SI"/>
              </w:rPr>
              <w:t>Komuniciranje v maternem jeziku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 xml:space="preserve">predlagane igre bodo stimulirale sposobnost </w:t>
            </w:r>
            <w:r w:rsidR="00301B45">
              <w:rPr>
                <w:rFonts w:ascii="Verdana" w:hAnsi="Verdana"/>
                <w:sz w:val="18"/>
                <w:szCs w:val="18"/>
                <w:lang w:val="sl-SI"/>
              </w:rPr>
              <w:t>ustn</w:t>
            </w:r>
            <w:r w:rsidR="00301B45">
              <w:rPr>
                <w:rFonts w:ascii="Verdana" w:hAnsi="Verdana"/>
                <w:sz w:val="18"/>
                <w:szCs w:val="18"/>
                <w:lang w:val="sl-SI"/>
              </w:rPr>
              <w:t xml:space="preserve">ega 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>izražanja misli, čustev, dejstev in mnenj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.</w:t>
            </w:r>
          </w:p>
          <w:p w:rsidR="00366EC3" w:rsidRPr="00627EDF" w:rsidRDefault="009828C4" w:rsidP="00366EC3">
            <w:pPr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i/>
                <w:sz w:val="18"/>
                <w:szCs w:val="18"/>
                <w:lang w:val="sl-SI"/>
              </w:rPr>
              <w:t>Komuniciranje v tujem jeziku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1E1664">
              <w:rPr>
                <w:rFonts w:ascii="Verdana" w:hAnsi="Verdana"/>
                <w:sz w:val="18"/>
                <w:szCs w:val="18"/>
                <w:lang w:val="sl-SI"/>
              </w:rPr>
              <w:t>predlagane igre bi izboljšale sposobnosti parafraziranja, tolmačenja ali prevajanja, pa tudi medkulturno razumevanje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.</w:t>
            </w:r>
          </w:p>
          <w:p w:rsidR="00D653A9" w:rsidRPr="00627EDF" w:rsidRDefault="009828C4" w:rsidP="00366EC3">
            <w:pPr>
              <w:jc w:val="left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i/>
                <w:sz w:val="18"/>
                <w:szCs w:val="18"/>
                <w:lang w:val="sl-SI"/>
              </w:rPr>
              <w:t>Socialne in civilne kompetence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1E1664">
              <w:rPr>
                <w:rFonts w:ascii="Verdana" w:hAnsi="Verdana"/>
                <w:sz w:val="18"/>
                <w:szCs w:val="18"/>
                <w:lang w:val="sl-SI"/>
              </w:rPr>
              <w:t>dobro razvite komunikacijske veščine so vedno povezane z dobrimi civilnimi kompetencami, še posebej v domeni izboljšave posameznikovih medosebnih in medkulturnih kompetenc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.  </w:t>
            </w:r>
          </w:p>
        </w:tc>
      </w:tr>
      <w:tr w:rsidR="000458DE" w:rsidRPr="00462DB2" w:rsidTr="00366EC3">
        <w:tc>
          <w:tcPr>
            <w:tcW w:w="3368" w:type="dxa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PRIPOMOČKI</w:t>
            </w:r>
          </w:p>
        </w:tc>
        <w:tc>
          <w:tcPr>
            <w:tcW w:w="10632" w:type="dxa"/>
          </w:tcPr>
          <w:p w:rsidR="000458DE" w:rsidRPr="00627EDF" w:rsidRDefault="00FC04CA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S</w:t>
            </w:r>
            <w:r w:rsidR="005035A6">
              <w:rPr>
                <w:rFonts w:ascii="Verdana" w:hAnsi="Verdana" w:cs="Verdana"/>
                <w:sz w:val="18"/>
                <w:szCs w:val="18"/>
                <w:lang w:val="sl-SI"/>
              </w:rPr>
              <w:t>pecifični pripomočki</w:t>
            </w:r>
            <w:r>
              <w:rPr>
                <w:rFonts w:ascii="Verdana" w:hAnsi="Verdana" w:cs="Verdana"/>
                <w:sz w:val="18"/>
                <w:szCs w:val="18"/>
                <w:lang w:val="sl-SI"/>
              </w:rPr>
              <w:t xml:space="preserve"> niso potrebni</w:t>
            </w:r>
            <w:r w:rsidR="00264021" w:rsidRPr="00627EDF">
              <w:rPr>
                <w:rFonts w:ascii="Verdana" w:hAnsi="Verdana" w:cs="Verdana"/>
                <w:sz w:val="18"/>
                <w:szCs w:val="18"/>
                <w:lang w:val="sl-SI"/>
              </w:rPr>
              <w:t xml:space="preserve">. </w:t>
            </w:r>
          </w:p>
        </w:tc>
      </w:tr>
      <w:tr w:rsidR="000458DE" w:rsidRPr="00462DB2" w:rsidTr="00366EC3">
        <w:tc>
          <w:tcPr>
            <w:tcW w:w="3368" w:type="dxa"/>
            <w:shd w:val="clear" w:color="auto" w:fill="EEECE1" w:themeFill="background2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PRIPRAVA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627EDF" w:rsidRDefault="005035A6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Učitelj in vodilni učenci bi se morali spoznati s predlaganimi vajami in jih preizkusiti</w:t>
            </w:r>
            <w:r w:rsidR="00462DB2">
              <w:rPr>
                <w:rFonts w:ascii="Verdana" w:hAnsi="Verdana" w:cs="Verdana"/>
                <w:sz w:val="18"/>
                <w:szCs w:val="18"/>
                <w:lang w:val="sl-SI"/>
              </w:rPr>
              <w:t>,</w:t>
            </w:r>
            <w:r>
              <w:rPr>
                <w:rFonts w:ascii="Verdana" w:hAnsi="Verdana" w:cs="Verdana"/>
                <w:sz w:val="18"/>
                <w:szCs w:val="18"/>
                <w:lang w:val="sl-SI"/>
              </w:rPr>
              <w:t xml:space="preserve"> preden jih prakticirajo z </w:t>
            </w:r>
            <w:r w:rsidR="00462DB2">
              <w:rPr>
                <w:rFonts w:ascii="Verdana" w:hAnsi="Verdana" w:cs="Verdana"/>
                <w:sz w:val="18"/>
                <w:szCs w:val="18"/>
                <w:lang w:val="sl-SI"/>
              </w:rPr>
              <w:t>drugimi</w:t>
            </w:r>
            <w:r>
              <w:rPr>
                <w:rFonts w:ascii="Verdana" w:hAnsi="Verdana" w:cs="Verdana"/>
                <w:sz w:val="18"/>
                <w:szCs w:val="18"/>
                <w:lang w:val="sl-SI"/>
              </w:rPr>
              <w:t xml:space="preserve"> vrstniki. Med praktičnimi delavnicami</w:t>
            </w:r>
            <w:r w:rsidR="000E115A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naj učitelj ne bi aktivno sodeloval, ampak le nadzoroval potek postopk</w:t>
            </w:r>
            <w:r w:rsidR="00462DB2">
              <w:rPr>
                <w:rFonts w:ascii="Verdana" w:hAnsi="Verdana" w:cs="Verdana"/>
                <w:sz w:val="18"/>
                <w:szCs w:val="18"/>
                <w:lang w:val="sl-SI"/>
              </w:rPr>
              <w:t>a</w:t>
            </w:r>
            <w:r w:rsidR="000E115A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in morda prevzel vlogo</w:t>
            </w:r>
            <w:r w:rsidR="00127372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zaključnega izpraševanja</w:t>
            </w:r>
            <w:r w:rsidR="00D570EF" w:rsidRPr="00627EDF">
              <w:rPr>
                <w:rFonts w:ascii="Verdana" w:hAnsi="Verdana" w:cs="Verdana"/>
                <w:sz w:val="18"/>
                <w:lang w:val="sl-SI"/>
              </w:rPr>
              <w:t>.</w:t>
            </w:r>
          </w:p>
        </w:tc>
      </w:tr>
      <w:tr w:rsidR="000458DE" w:rsidRPr="00462DB2" w:rsidTr="00366EC3">
        <w:tc>
          <w:tcPr>
            <w:tcW w:w="3368" w:type="dxa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IZVEDBA</w:t>
            </w:r>
          </w:p>
        </w:tc>
        <w:tc>
          <w:tcPr>
            <w:tcW w:w="10632" w:type="dxa"/>
          </w:tcPr>
          <w:p w:rsidR="00366EC3" w:rsidRPr="00627EDF" w:rsidRDefault="00127372" w:rsidP="00366EC3">
            <w:pPr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 xml:space="preserve">V tej sekciji s komunikacijskimi veščinami mislimo vse veščine, ki so potrebne, da je sporočilo primerno posredovano; to vključuje veščine kot so aktivno poslušanje, neverbalna komunikacija (tj. </w:t>
            </w:r>
            <w:r w:rsidR="00F31D80">
              <w:rPr>
                <w:rFonts w:ascii="Verdana" w:hAnsi="Verdana"/>
                <w:sz w:val="18"/>
                <w:szCs w:val="18"/>
                <w:lang w:val="sl-SI"/>
              </w:rPr>
              <w:t>govorica telesa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>)</w:t>
            </w:r>
            <w:r w:rsidR="00F31D80">
              <w:rPr>
                <w:rFonts w:ascii="Verdana" w:hAnsi="Verdana"/>
                <w:sz w:val="18"/>
                <w:szCs w:val="18"/>
                <w:lang w:val="sl-SI"/>
              </w:rPr>
              <w:t xml:space="preserve"> in več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.</w:t>
            </w:r>
            <w:r w:rsidR="00F31D80">
              <w:rPr>
                <w:rFonts w:ascii="Verdana" w:hAnsi="Verdana"/>
                <w:sz w:val="18"/>
                <w:szCs w:val="18"/>
                <w:lang w:val="sl-SI"/>
              </w:rPr>
              <w:t xml:space="preserve"> Poučevanje učencev o teh vrstah veščin je kritičnega pomena ne samo za učinkovito medkulturno komunikacijo, </w:t>
            </w:r>
            <w:r w:rsidR="00DA4C80">
              <w:rPr>
                <w:rFonts w:ascii="Verdana" w:hAnsi="Verdana"/>
                <w:sz w:val="18"/>
                <w:szCs w:val="18"/>
                <w:lang w:val="sl-SI"/>
              </w:rPr>
              <w:t>ampak</w:t>
            </w:r>
            <w:r w:rsidR="00F31D80">
              <w:rPr>
                <w:rFonts w:ascii="Verdana" w:hAnsi="Verdana"/>
                <w:sz w:val="18"/>
                <w:szCs w:val="18"/>
                <w:lang w:val="sl-SI"/>
              </w:rPr>
              <w:t xml:space="preserve"> tudi za učinkovite komunikacij</w:t>
            </w:r>
            <w:r w:rsidR="00DA4C80">
              <w:rPr>
                <w:rFonts w:ascii="Verdana" w:hAnsi="Verdana"/>
                <w:sz w:val="18"/>
                <w:szCs w:val="18"/>
                <w:lang w:val="sl-SI"/>
              </w:rPr>
              <w:t>sk</w:t>
            </w:r>
            <w:r w:rsidR="00F31D80">
              <w:rPr>
                <w:rFonts w:ascii="Verdana" w:hAnsi="Verdana"/>
                <w:sz w:val="18"/>
                <w:szCs w:val="18"/>
                <w:lang w:val="sl-SI"/>
              </w:rPr>
              <w:t>e strategij</w:t>
            </w:r>
            <w:r w:rsidR="00DA4C80">
              <w:rPr>
                <w:rFonts w:ascii="Verdana" w:hAnsi="Verdana"/>
                <w:sz w:val="18"/>
                <w:szCs w:val="18"/>
                <w:lang w:val="sl-SI"/>
              </w:rPr>
              <w:t>e</w:t>
            </w:r>
            <w:r w:rsidR="00F31D80">
              <w:rPr>
                <w:rFonts w:ascii="Verdana" w:hAnsi="Verdana"/>
                <w:sz w:val="18"/>
                <w:szCs w:val="18"/>
                <w:lang w:val="sl-SI"/>
              </w:rPr>
              <w:t xml:space="preserve"> po končanem šolskem izobraževanju.</w:t>
            </w:r>
          </w:p>
          <w:p w:rsidR="00366EC3" w:rsidRPr="00627EDF" w:rsidRDefault="00127372" w:rsidP="00366EC3">
            <w:pPr>
              <w:pStyle w:val="Normal1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t>Predlagana aktivnost</w:t>
            </w:r>
            <w:r w:rsidR="00366EC3" w:rsidRPr="00627EDF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 01</w:t>
            </w:r>
          </w:p>
          <w:p w:rsidR="00366EC3" w:rsidRPr="00627EDF" w:rsidRDefault="00127372" w:rsidP="00366EC3">
            <w:pPr>
              <w:pStyle w:val="Normal1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t>Je to dejstvo</w:t>
            </w:r>
            <w:r w:rsidR="00366EC3" w:rsidRPr="00627EDF">
              <w:rPr>
                <w:rFonts w:ascii="Verdana" w:hAnsi="Verdana"/>
                <w:b/>
                <w:sz w:val="18"/>
                <w:szCs w:val="18"/>
                <w:lang w:val="sl-SI"/>
              </w:rPr>
              <w:t>?</w:t>
            </w:r>
          </w:p>
          <w:p w:rsidR="00366EC3" w:rsidRPr="00627EDF" w:rsidRDefault="00F31D80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Kratek opis aktivnosti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9115CD">
              <w:rPr>
                <w:rFonts w:ascii="Verdana" w:hAnsi="Verdana"/>
                <w:sz w:val="18"/>
                <w:szCs w:val="18"/>
                <w:lang w:val="sl-SI"/>
              </w:rPr>
              <w:t xml:space="preserve">Pri komunikaciji ne gre zgolj za govorjenje. Gre tudi za poslušanje. Ta aktivnost je </w:t>
            </w:r>
            <w:r w:rsidR="00B732C0">
              <w:rPr>
                <w:rFonts w:ascii="Verdana" w:hAnsi="Verdana"/>
                <w:sz w:val="18"/>
                <w:szCs w:val="18"/>
                <w:lang w:val="sl-SI"/>
              </w:rPr>
              <w:t xml:space="preserve">oblikovana za </w:t>
            </w:r>
            <w:r w:rsidR="00295F4E">
              <w:rPr>
                <w:rFonts w:ascii="Verdana" w:hAnsi="Verdana"/>
                <w:sz w:val="18"/>
                <w:szCs w:val="18"/>
                <w:lang w:val="sl-SI"/>
              </w:rPr>
              <w:t xml:space="preserve">razlago tega, kako pomembno je aktivno poslušanje, za poudarjanje razlike </w:t>
            </w:r>
            <w:r w:rsidR="00BD259F">
              <w:rPr>
                <w:rFonts w:ascii="Verdana" w:hAnsi="Verdana"/>
                <w:sz w:val="18"/>
                <w:szCs w:val="18"/>
                <w:lang w:val="sl-SI"/>
              </w:rPr>
              <w:t>med poslušanjem in slišanjem, obenem pa nudi tudi teoretični del, ki pomaga oblikovati učni načrt za aktivno poslušanje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.</w:t>
            </w:r>
          </w:p>
          <w:p w:rsidR="00366EC3" w:rsidRPr="00627EDF" w:rsidRDefault="00484EBA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Vir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 xml:space="preserve">Univerza v 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Tennessee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>ju</w:t>
            </w:r>
          </w:p>
          <w:p w:rsidR="00366EC3" w:rsidRPr="00627EDF" w:rsidRDefault="00484EBA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Povezava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>poiščite prilogo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>–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A33553" w:rsidRPr="00627EDF">
              <w:rPr>
                <w:rFonts w:ascii="Verdana" w:hAnsi="Verdana"/>
                <w:b/>
                <w:color w:val="1F497D"/>
                <w:sz w:val="18"/>
                <w:szCs w:val="18"/>
                <w:lang w:val="sl-SI"/>
              </w:rPr>
              <w:t>ListenActively</w:t>
            </w:r>
            <w:proofErr w:type="spellEnd"/>
          </w:p>
          <w:p w:rsidR="00366EC3" w:rsidRPr="00627EDF" w:rsidRDefault="00366EC3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</w:p>
          <w:p w:rsidR="00366EC3" w:rsidRPr="00627EDF" w:rsidRDefault="009F0E71" w:rsidP="00366EC3">
            <w:pPr>
              <w:pStyle w:val="Normal1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lastRenderedPageBreak/>
              <w:t>Predlagana aktivnost</w:t>
            </w:r>
            <w:r w:rsidR="00366EC3" w:rsidRPr="00627EDF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 02</w:t>
            </w:r>
          </w:p>
          <w:p w:rsidR="00366EC3" w:rsidRPr="00627EDF" w:rsidRDefault="00614680" w:rsidP="00366EC3">
            <w:pPr>
              <w:pStyle w:val="Normal1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t>Govorica telesa</w:t>
            </w:r>
          </w:p>
          <w:p w:rsidR="00366EC3" w:rsidRPr="00627EDF" w:rsidRDefault="00614680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Kratek opis aktivnosti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A375FA">
              <w:rPr>
                <w:rFonts w:ascii="Verdana" w:hAnsi="Verdana"/>
                <w:sz w:val="18"/>
                <w:szCs w:val="18"/>
                <w:lang w:val="sl-SI"/>
              </w:rPr>
              <w:t>Aktivnost se osredotoča na dviganje ozaveščenosti o pomembnosti govorice telesa</w:t>
            </w:r>
            <w:r w:rsidR="00E54657">
              <w:rPr>
                <w:rFonts w:ascii="Verdana" w:hAnsi="Verdana"/>
                <w:sz w:val="18"/>
                <w:szCs w:val="18"/>
                <w:lang w:val="sl-SI"/>
              </w:rPr>
              <w:t xml:space="preserve"> in hkrati ustvarja priložnost za učence, da se naučijo spoznavati več telesne govorice svojih sogovornikov in ugotovijo, kako le-ta posega v poslano sporočilo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.</w:t>
            </w:r>
          </w:p>
          <w:p w:rsidR="00366EC3" w:rsidRPr="00627EDF" w:rsidRDefault="00DB34BE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Vir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Advocates</w:t>
            </w:r>
            <w:proofErr w:type="spellEnd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for</w:t>
            </w:r>
            <w:proofErr w:type="spellEnd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Youth</w:t>
            </w:r>
            <w:proofErr w:type="spellEnd"/>
          </w:p>
          <w:p w:rsidR="00366EC3" w:rsidRPr="00627EDF" w:rsidRDefault="00DB34BE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Povezava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hyperlink r:id="rId4" w:history="1">
              <w:r w:rsidR="00366EC3" w:rsidRPr="00627EDF">
                <w:rPr>
                  <w:rStyle w:val="Hiperpovezava"/>
                  <w:rFonts w:ascii="Verdana" w:hAnsi="Verdana"/>
                  <w:sz w:val="18"/>
                  <w:szCs w:val="18"/>
                  <w:lang w:val="sl-SI"/>
                </w:rPr>
                <w:t>http://www.advocatesforyouth.org/publications/1188-lessons</w:t>
              </w:r>
            </w:hyperlink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</w:p>
          <w:p w:rsidR="00366EC3" w:rsidRPr="00627EDF" w:rsidRDefault="00366EC3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</w:p>
          <w:p w:rsidR="00366EC3" w:rsidRPr="00627EDF" w:rsidRDefault="009F0E71" w:rsidP="00366EC3">
            <w:pPr>
              <w:pStyle w:val="Normal1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t>Predlagana aktivnost</w:t>
            </w:r>
            <w:r w:rsidRPr="00627EDF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 </w:t>
            </w:r>
            <w:r w:rsidR="00366EC3" w:rsidRPr="00627EDF">
              <w:rPr>
                <w:rFonts w:ascii="Verdana" w:hAnsi="Verdana"/>
                <w:b/>
                <w:sz w:val="18"/>
                <w:szCs w:val="18"/>
                <w:lang w:val="sl-SI"/>
              </w:rPr>
              <w:t>03</w:t>
            </w:r>
          </w:p>
          <w:p w:rsidR="00366EC3" w:rsidRPr="00627EDF" w:rsidRDefault="00DC156F" w:rsidP="00366EC3">
            <w:pPr>
              <w:pStyle w:val="Normal1"/>
              <w:rPr>
                <w:rFonts w:ascii="Verdana" w:hAnsi="Verdana"/>
                <w:b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t>Dragi odgovorni prijatelj</w:t>
            </w:r>
          </w:p>
          <w:p w:rsidR="00366EC3" w:rsidRPr="00627EDF" w:rsidRDefault="00614680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Kratek opis aktivnosti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 w:rsidR="00942556">
              <w:rPr>
                <w:rFonts w:ascii="Verdana" w:hAnsi="Verdana"/>
                <w:sz w:val="18"/>
                <w:szCs w:val="18"/>
                <w:lang w:val="sl-SI"/>
              </w:rPr>
              <w:t>Gre za aktivnost</w:t>
            </w:r>
            <w:r w:rsidR="002177BE">
              <w:rPr>
                <w:rFonts w:ascii="Verdana" w:hAnsi="Verdana"/>
                <w:sz w:val="18"/>
                <w:szCs w:val="18"/>
                <w:lang w:val="sl-SI"/>
              </w:rPr>
              <w:t>, katere cilj je grajenje empatije in zaupanja med vrstniki. Gre za preprosto aktivnost, ki</w:t>
            </w:r>
            <w:r w:rsidR="001072EC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r w:rsidR="00044D56">
              <w:rPr>
                <w:rFonts w:ascii="Verdana" w:hAnsi="Verdana"/>
                <w:sz w:val="18"/>
                <w:szCs w:val="18"/>
                <w:lang w:val="sl-SI"/>
              </w:rPr>
              <w:t>hkrati</w:t>
            </w:r>
            <w:r w:rsidR="002177BE">
              <w:rPr>
                <w:rFonts w:ascii="Verdana" w:hAnsi="Verdana"/>
                <w:sz w:val="18"/>
                <w:szCs w:val="18"/>
                <w:lang w:val="sl-SI"/>
              </w:rPr>
              <w:t xml:space="preserve"> pomaga krepiti</w:t>
            </w:r>
            <w:r w:rsidR="001072EC">
              <w:rPr>
                <w:rFonts w:ascii="Verdana" w:hAnsi="Verdana"/>
                <w:sz w:val="18"/>
                <w:szCs w:val="18"/>
                <w:lang w:val="sl-SI"/>
              </w:rPr>
              <w:t xml:space="preserve"> tudi</w:t>
            </w:r>
            <w:r w:rsidR="002177BE">
              <w:rPr>
                <w:rFonts w:ascii="Verdana" w:hAnsi="Verdana"/>
                <w:sz w:val="18"/>
                <w:szCs w:val="18"/>
                <w:lang w:val="sl-SI"/>
              </w:rPr>
              <w:t xml:space="preserve"> odnose med vrstniki znotraj razreda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.</w:t>
            </w:r>
          </w:p>
          <w:p w:rsidR="00366EC3" w:rsidRPr="00627EDF" w:rsidRDefault="00DB34BE" w:rsidP="00366EC3">
            <w:pPr>
              <w:pStyle w:val="Normal1"/>
              <w:rPr>
                <w:rFonts w:ascii="Verdana" w:hAnsi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Vir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Youth</w:t>
            </w:r>
            <w:proofErr w:type="spellEnd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Deployment</w:t>
            </w:r>
            <w:proofErr w:type="spellEnd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Activity</w:t>
            </w:r>
            <w:proofErr w:type="spellEnd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Guid</w:t>
            </w:r>
            <w:r w:rsidR="001072EC">
              <w:rPr>
                <w:rFonts w:ascii="Verdana" w:hAnsi="Verdana"/>
                <w:sz w:val="18"/>
                <w:szCs w:val="18"/>
                <w:lang w:val="sl-SI"/>
              </w:rPr>
              <w:t>e</w:t>
            </w:r>
            <w:proofErr w:type="spellEnd"/>
          </w:p>
          <w:p w:rsidR="000458DE" w:rsidRPr="00627EDF" w:rsidRDefault="00DB34BE" w:rsidP="00366EC3">
            <w:pPr>
              <w:jc w:val="left"/>
              <w:rPr>
                <w:rFonts w:ascii="Verdana" w:hAnsi="Verdana"/>
                <w:b/>
                <w:color w:val="1F497D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sz w:val="18"/>
                <w:szCs w:val="18"/>
                <w:lang w:val="sl-SI"/>
              </w:rPr>
              <w:t>Povezava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lang w:val="sl-SI"/>
              </w:rPr>
              <w:t xml:space="preserve">poiščite </w:t>
            </w:r>
            <w:r w:rsidR="002E1836">
              <w:rPr>
                <w:rFonts w:ascii="Verdana" w:hAnsi="Verdana"/>
                <w:sz w:val="18"/>
                <w:szCs w:val="18"/>
                <w:lang w:val="sl-SI"/>
              </w:rPr>
              <w:t>priloženo</w:t>
            </w:r>
            <w:r w:rsidR="004D28C2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>pdf</w:t>
            </w:r>
            <w:proofErr w:type="spellEnd"/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r w:rsidR="004D28C2">
              <w:rPr>
                <w:rFonts w:ascii="Verdana" w:hAnsi="Verdana"/>
                <w:sz w:val="18"/>
                <w:szCs w:val="18"/>
                <w:lang w:val="sl-SI"/>
              </w:rPr>
              <w:t>datotek</w:t>
            </w:r>
            <w:r w:rsidR="002E1836">
              <w:rPr>
                <w:rFonts w:ascii="Verdana" w:hAnsi="Verdana"/>
                <w:sz w:val="18"/>
                <w:szCs w:val="18"/>
                <w:lang w:val="sl-SI"/>
              </w:rPr>
              <w:t>o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r w:rsidR="0025697D" w:rsidRPr="00627EDF">
              <w:rPr>
                <w:rFonts w:ascii="Verdana" w:hAnsi="Verdana"/>
                <w:sz w:val="18"/>
                <w:szCs w:val="18"/>
                <w:lang w:val="sl-SI"/>
              </w:rPr>
              <w:t>–</w:t>
            </w:r>
            <w:r w:rsidR="00366EC3" w:rsidRPr="00627EDF">
              <w:rPr>
                <w:rFonts w:ascii="Verdana" w:hAnsi="Verdana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366EC3" w:rsidRPr="00627EDF">
              <w:rPr>
                <w:rFonts w:ascii="Verdana" w:hAnsi="Verdana"/>
                <w:b/>
                <w:color w:val="1F497D"/>
                <w:sz w:val="18"/>
                <w:szCs w:val="18"/>
                <w:lang w:val="sl-SI"/>
              </w:rPr>
              <w:t>YouthDeploymentActivityGuide</w:t>
            </w:r>
            <w:proofErr w:type="spellEnd"/>
          </w:p>
          <w:p w:rsidR="0025697D" w:rsidRPr="00627EDF" w:rsidRDefault="009F0E71" w:rsidP="00366EC3">
            <w:pPr>
              <w:jc w:val="left"/>
              <w:rPr>
                <w:rFonts w:ascii="Verdana" w:hAnsi="Verdana"/>
                <w:b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b/>
                <w:sz w:val="18"/>
                <w:szCs w:val="18"/>
                <w:lang w:val="sl-SI"/>
              </w:rPr>
              <w:t>Predlagana aktivnost</w:t>
            </w:r>
            <w:r w:rsidRPr="00627EDF">
              <w:rPr>
                <w:rFonts w:ascii="Verdana" w:hAnsi="Verdana"/>
                <w:b/>
                <w:sz w:val="18"/>
                <w:szCs w:val="18"/>
                <w:lang w:val="sl-SI"/>
              </w:rPr>
              <w:t xml:space="preserve"> </w:t>
            </w:r>
            <w:r w:rsidR="0025697D" w:rsidRPr="00627EDF">
              <w:rPr>
                <w:rFonts w:ascii="Verdana" w:hAnsi="Verdana"/>
                <w:b/>
                <w:color w:val="000000" w:themeColor="text1"/>
                <w:sz w:val="18"/>
                <w:szCs w:val="18"/>
                <w:lang w:val="sl-SI"/>
              </w:rPr>
              <w:t>04</w:t>
            </w:r>
          </w:p>
          <w:p w:rsidR="00D653A9" w:rsidRPr="00627EDF" w:rsidRDefault="0087603F" w:rsidP="00366EC3">
            <w:pPr>
              <w:jc w:val="left"/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Igrajte </w:t>
            </w:r>
            <w:r w:rsidR="000A7B82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igro aktivnega posl</w:t>
            </w:r>
            <w:r w:rsidR="002672DA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ušanja</w:t>
            </w:r>
            <w:r w:rsidR="00D653A9" w:rsidRPr="00627EDF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.</w:t>
            </w:r>
            <w:r w:rsidR="002672DA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9D4468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Začnite z deljenjem informacije</w:t>
            </w:r>
            <w:r w:rsidR="00182174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 svojim vrstnikom, da večina ljudi običajno sliši le polovico </w:t>
            </w:r>
            <w:r w:rsidR="005973ED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tis</w:t>
            </w:r>
            <w:r w:rsidR="00182174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tega, kar želi povedati</w:t>
            </w:r>
            <w:r w:rsidR="00171F40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00171F40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posameznik pred njimi</w:t>
            </w:r>
            <w:r w:rsidR="00182174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. Med preostankom njegovega/njenega govora, si </w:t>
            </w:r>
            <w:r w:rsidR="00171F40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poslušalci </w:t>
            </w:r>
            <w:r w:rsidR="00182174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začnejo oblikovati svoje lastne odzive in prenehajo aktivno poslušati njegove/njene besede.</w:t>
            </w:r>
            <w:r w:rsidR="00D653A9" w:rsidRPr="00627EDF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 </w:t>
            </w:r>
          </w:p>
          <w:p w:rsidR="0025697D" w:rsidRPr="00627EDF" w:rsidRDefault="00533E00" w:rsidP="00D653A9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Sedaj ločite sodelujoče v pare ali majhne skupine. Prosite vsak par/skupino, da začnejo z razpravo, v kateri udeleženci govorijo </w:t>
            </w:r>
            <w:r w:rsidR="007B7450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sledeč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 xml:space="preserve"> določenemu redu in kjer se prva črka prve besede vsakega naslednjega govorca ujema z zadnjo črko zadnje besede prejšnjega govorca. Tako je težje komunicirati, obenem </w:t>
            </w:r>
            <w:r w:rsidR="002211B9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pa je popolni instrument za obvladovanje stalnosti naše pozornosti za besede drugega posameznika in ne za naše misli, ki so povezane z našim odgovorom</w:t>
            </w:r>
            <w:r w:rsidR="00D653A9" w:rsidRPr="00627EDF">
              <w:rPr>
                <w:rFonts w:ascii="Verdana" w:hAnsi="Verdana"/>
                <w:color w:val="000000" w:themeColor="text1"/>
                <w:sz w:val="18"/>
                <w:szCs w:val="18"/>
                <w:lang w:val="sl-SI"/>
              </w:rPr>
              <w:t>.</w:t>
            </w:r>
            <w:r w:rsidR="00D653A9" w:rsidRPr="00627EDF">
              <w:rPr>
                <w:rFonts w:ascii="Verdana" w:hAnsi="Verdana"/>
                <w:b/>
                <w:color w:val="000000" w:themeColor="text1"/>
                <w:sz w:val="18"/>
                <w:szCs w:val="18"/>
                <w:lang w:val="sl-SI"/>
              </w:rPr>
              <w:t xml:space="preserve"> </w:t>
            </w:r>
          </w:p>
        </w:tc>
      </w:tr>
      <w:tr w:rsidR="000458DE" w:rsidRPr="00627EDF" w:rsidTr="00044D56">
        <w:trPr>
          <w:trHeight w:val="77"/>
        </w:trPr>
        <w:tc>
          <w:tcPr>
            <w:tcW w:w="3368" w:type="dxa"/>
            <w:shd w:val="clear" w:color="auto" w:fill="EEECE1" w:themeFill="background2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lastRenderedPageBreak/>
              <w:t>VLOGA UČITELJA</w:t>
            </w:r>
          </w:p>
        </w:tc>
        <w:tc>
          <w:tcPr>
            <w:tcW w:w="10632" w:type="dxa"/>
            <w:shd w:val="clear" w:color="auto" w:fill="EEECE1" w:themeFill="background2"/>
          </w:tcPr>
          <w:p w:rsidR="000458DE" w:rsidRPr="00627EDF" w:rsidRDefault="00262AF4" w:rsidP="0025697D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Te vaje lahko učitelj uporabi zato, da pripravi skupino vodilnih učencev, ki nato lahko nadaljujejo s svojimi vrstniki iz razreda. Te aktivnosti so dokaj dostopne in enostavne za uporabo za vse učence.</w:t>
            </w:r>
            <w:r w:rsidR="0025697D" w:rsidRPr="00627EDF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</w:t>
            </w:r>
          </w:p>
        </w:tc>
      </w:tr>
      <w:tr w:rsidR="000458DE" w:rsidRPr="00627EDF" w:rsidTr="00366EC3">
        <w:tc>
          <w:tcPr>
            <w:tcW w:w="3368" w:type="dxa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MOŽNA TVEGANJA &amp; KAKO SE Z NJIMI SPOPRIJETI</w:t>
            </w:r>
          </w:p>
        </w:tc>
        <w:tc>
          <w:tcPr>
            <w:tcW w:w="10632" w:type="dxa"/>
          </w:tcPr>
          <w:p w:rsidR="000458DE" w:rsidRPr="00627EDF" w:rsidRDefault="005F2543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Ni predvidenih specifičnih tveganj</w:t>
            </w:r>
            <w:r w:rsidR="00264021" w:rsidRPr="00627EDF">
              <w:rPr>
                <w:rFonts w:ascii="Verdana" w:hAnsi="Verdana" w:cs="Verdana"/>
                <w:sz w:val="18"/>
                <w:szCs w:val="18"/>
                <w:lang w:val="sl-SI"/>
              </w:rPr>
              <w:t>.</w:t>
            </w:r>
          </w:p>
        </w:tc>
      </w:tr>
      <w:tr w:rsidR="000458DE" w:rsidRPr="00462DB2" w:rsidTr="00366EC3">
        <w:tc>
          <w:tcPr>
            <w:tcW w:w="3368" w:type="dxa"/>
          </w:tcPr>
          <w:p w:rsidR="000458DE" w:rsidRPr="00627EDF" w:rsidRDefault="00627EDF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ORODJE POVRATNE INFORMACIJE</w:t>
            </w:r>
          </w:p>
        </w:tc>
        <w:tc>
          <w:tcPr>
            <w:tcW w:w="10632" w:type="dxa"/>
          </w:tcPr>
          <w:p w:rsidR="000458DE" w:rsidRPr="00627EDF" w:rsidRDefault="005F2543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Kako ste se počutili med aktivnostmi</w:t>
            </w:r>
            <w:r w:rsidR="00264021" w:rsidRPr="00627EDF">
              <w:rPr>
                <w:rFonts w:ascii="Verdana" w:hAnsi="Verdana" w:cs="Verdana"/>
                <w:sz w:val="18"/>
                <w:szCs w:val="18"/>
                <w:lang w:val="sl-SI"/>
              </w:rPr>
              <w:t>?</w:t>
            </w:r>
          </w:p>
          <w:p w:rsidR="00264021" w:rsidRPr="00627EDF" w:rsidRDefault="005F2543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Je bilo kaj, kar vam je bilo še posebej všeč</w:t>
            </w:r>
            <w:r w:rsidR="00264021" w:rsidRPr="00627EDF">
              <w:rPr>
                <w:rFonts w:ascii="Verdana" w:hAnsi="Verdana" w:cs="Verdana"/>
                <w:sz w:val="18"/>
                <w:szCs w:val="18"/>
                <w:lang w:val="sl-SI"/>
              </w:rPr>
              <w:t>?</w:t>
            </w:r>
            <w:bookmarkStart w:id="0" w:name="_GoBack"/>
            <w:bookmarkEnd w:id="0"/>
          </w:p>
          <w:p w:rsidR="00264021" w:rsidRPr="00627EDF" w:rsidRDefault="005F2543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lastRenderedPageBreak/>
              <w:t>Bi pri predlaganih vajah</w:t>
            </w:r>
            <w:r w:rsidR="004D0097">
              <w:rPr>
                <w:rFonts w:ascii="Verdana" w:hAnsi="Verdana" w:cs="Verdana"/>
                <w:sz w:val="18"/>
                <w:szCs w:val="18"/>
                <w:lang w:val="sl-SI"/>
              </w:rPr>
              <w:t xml:space="preserve"> </w:t>
            </w:r>
            <w:r w:rsidR="004D0097">
              <w:rPr>
                <w:rFonts w:ascii="Verdana" w:hAnsi="Verdana" w:cs="Verdana"/>
                <w:sz w:val="18"/>
                <w:szCs w:val="18"/>
                <w:lang w:val="sl-SI"/>
              </w:rPr>
              <w:t>kaj spremenil/a</w:t>
            </w:r>
            <w:r w:rsidR="00264021" w:rsidRPr="00627EDF">
              <w:rPr>
                <w:rFonts w:ascii="Verdana" w:hAnsi="Verdana" w:cs="Verdana"/>
                <w:sz w:val="18"/>
                <w:szCs w:val="18"/>
                <w:lang w:val="sl-SI"/>
              </w:rPr>
              <w:t>?</w:t>
            </w:r>
          </w:p>
          <w:p w:rsidR="00264021" w:rsidRPr="00627EDF" w:rsidRDefault="005F2543" w:rsidP="00264021">
            <w:pPr>
              <w:jc w:val="left"/>
              <w:rPr>
                <w:rFonts w:ascii="Verdana" w:hAnsi="Verdana" w:cs="Verdana"/>
                <w:sz w:val="18"/>
                <w:szCs w:val="18"/>
                <w:lang w:val="sl-SI"/>
              </w:rPr>
            </w:pPr>
            <w:r>
              <w:rPr>
                <w:rFonts w:ascii="Verdana" w:hAnsi="Verdana" w:cs="Verdana"/>
                <w:sz w:val="18"/>
                <w:szCs w:val="18"/>
                <w:lang w:val="sl-SI"/>
              </w:rPr>
              <w:t>Kaj si se naučil/a</w:t>
            </w:r>
            <w:r w:rsidR="00D653A9" w:rsidRPr="00627EDF">
              <w:rPr>
                <w:rFonts w:ascii="Verdana" w:hAnsi="Verdana" w:cs="Verdana"/>
                <w:sz w:val="18"/>
                <w:szCs w:val="18"/>
                <w:lang w:val="sl-SI"/>
              </w:rPr>
              <w:t xml:space="preserve">? </w:t>
            </w:r>
          </w:p>
        </w:tc>
      </w:tr>
    </w:tbl>
    <w:p w:rsidR="000458DE" w:rsidRPr="00627EDF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sl-SI"/>
        </w:rPr>
      </w:pPr>
    </w:p>
    <w:p w:rsidR="00163F04" w:rsidRPr="00627EDF" w:rsidRDefault="00163F04">
      <w:pPr>
        <w:rPr>
          <w:lang w:val="sl-SI"/>
        </w:rPr>
      </w:pPr>
    </w:p>
    <w:sectPr w:rsidR="00163F04" w:rsidRPr="00627EDF" w:rsidSect="00366E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8DE"/>
    <w:rsid w:val="00044D56"/>
    <w:rsid w:val="000458DE"/>
    <w:rsid w:val="00070A58"/>
    <w:rsid w:val="000A7B82"/>
    <w:rsid w:val="000E115A"/>
    <w:rsid w:val="001072EC"/>
    <w:rsid w:val="001204D0"/>
    <w:rsid w:val="00127372"/>
    <w:rsid w:val="00156F2A"/>
    <w:rsid w:val="00163F04"/>
    <w:rsid w:val="00171F40"/>
    <w:rsid w:val="00182174"/>
    <w:rsid w:val="001A0B57"/>
    <w:rsid w:val="001E1664"/>
    <w:rsid w:val="001E2738"/>
    <w:rsid w:val="002177BE"/>
    <w:rsid w:val="002211B9"/>
    <w:rsid w:val="0025697D"/>
    <w:rsid w:val="00262AF4"/>
    <w:rsid w:val="00264021"/>
    <w:rsid w:val="002672DA"/>
    <w:rsid w:val="002751CF"/>
    <w:rsid w:val="00295F4E"/>
    <w:rsid w:val="002A6A0B"/>
    <w:rsid w:val="002E1836"/>
    <w:rsid w:val="002E76C5"/>
    <w:rsid w:val="00301B45"/>
    <w:rsid w:val="00366EC3"/>
    <w:rsid w:val="00454C01"/>
    <w:rsid w:val="00462DB2"/>
    <w:rsid w:val="00484EBA"/>
    <w:rsid w:val="004D0097"/>
    <w:rsid w:val="004D28C2"/>
    <w:rsid w:val="005035A6"/>
    <w:rsid w:val="00533E00"/>
    <w:rsid w:val="005973ED"/>
    <w:rsid w:val="005F2543"/>
    <w:rsid w:val="00614680"/>
    <w:rsid w:val="00627EDF"/>
    <w:rsid w:val="00694F84"/>
    <w:rsid w:val="00696BAC"/>
    <w:rsid w:val="006A4F91"/>
    <w:rsid w:val="00756F63"/>
    <w:rsid w:val="007B7450"/>
    <w:rsid w:val="007D0049"/>
    <w:rsid w:val="0087603F"/>
    <w:rsid w:val="008A3093"/>
    <w:rsid w:val="009115CD"/>
    <w:rsid w:val="00942556"/>
    <w:rsid w:val="009828C4"/>
    <w:rsid w:val="009D4468"/>
    <w:rsid w:val="009F0E71"/>
    <w:rsid w:val="00A33553"/>
    <w:rsid w:val="00A375FA"/>
    <w:rsid w:val="00AD1543"/>
    <w:rsid w:val="00B732C0"/>
    <w:rsid w:val="00BD259F"/>
    <w:rsid w:val="00C42F15"/>
    <w:rsid w:val="00D570EF"/>
    <w:rsid w:val="00D653A9"/>
    <w:rsid w:val="00DA4C80"/>
    <w:rsid w:val="00DB34BE"/>
    <w:rsid w:val="00DC156F"/>
    <w:rsid w:val="00E44998"/>
    <w:rsid w:val="00E54657"/>
    <w:rsid w:val="00F31D80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CCE"/>
  <w15:docId w15:val="{E6C4B1CF-B319-4D3F-9466-FC1119A9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customStyle="1" w:styleId="Normal1">
    <w:name w:val="Normal1"/>
    <w:rsid w:val="00366EC3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styleId="Hiperpovezava">
    <w:name w:val="Hyperlink"/>
    <w:rsid w:val="00366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vocatesforyouth.org/publications/1188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648</Words>
  <Characters>3438</Characters>
  <Application>Microsoft Office Word</Application>
  <DocSecurity>0</DocSecurity>
  <Lines>122</Lines>
  <Paragraphs>66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Anja</cp:lastModifiedBy>
  <cp:revision>60</cp:revision>
  <dcterms:created xsi:type="dcterms:W3CDTF">2017-10-02T12:17:00Z</dcterms:created>
  <dcterms:modified xsi:type="dcterms:W3CDTF">2018-09-26T09:58:00Z</dcterms:modified>
</cp:coreProperties>
</file>